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C131E" w14:textId="704BA669" w:rsidR="00DC2880" w:rsidRPr="00DC2880" w:rsidRDefault="00DC2880" w:rsidP="00DC2880">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B82447">
        <w:rPr>
          <w:rFonts w:ascii="Arial" w:hAnsi="Arial" w:cs="Arial"/>
          <w:b/>
          <w:color w:val="000000"/>
          <w:kern w:val="2"/>
          <w:sz w:val="24"/>
          <w:lang w:val="en-US"/>
        </w:rPr>
        <w:t>6</w:t>
      </w:r>
      <w:r w:rsidR="00BC7D26">
        <w:rPr>
          <w:rFonts w:ascii="Arial" w:hAnsi="Arial" w:cs="Arial"/>
          <w:b/>
          <w:color w:val="000000"/>
          <w:kern w:val="2"/>
          <w:sz w:val="24"/>
          <w:lang w:val="en-US"/>
        </w:rPr>
        <w:t>bis</w:t>
      </w:r>
      <w:r w:rsidR="00894A68">
        <w:rPr>
          <w:rFonts w:ascii="Arial" w:hAnsi="Arial" w:cs="Arial"/>
          <w:b/>
          <w:color w:val="000000"/>
          <w:kern w:val="2"/>
          <w:sz w:val="24"/>
          <w:lang w:val="en-US"/>
        </w:rPr>
        <w:t>-</w:t>
      </w:r>
      <w:r w:rsidRPr="00DC2880">
        <w:rPr>
          <w:rFonts w:ascii="Arial" w:hAnsi="Arial" w:cs="Arial"/>
          <w:b/>
          <w:color w:val="000000"/>
          <w:kern w:val="2"/>
          <w:sz w:val="24"/>
          <w:lang w:val="en-US"/>
        </w:rPr>
        <w:t>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ED406C">
        <w:rPr>
          <w:rFonts w:ascii="Arial" w:hAnsi="Arial" w:cs="Arial"/>
          <w:b/>
          <w:color w:val="000000"/>
          <w:kern w:val="2"/>
          <w:sz w:val="24"/>
          <w:lang w:val="en-US"/>
        </w:rPr>
        <w:t xml:space="preserve">   </w:t>
      </w:r>
      <w:r w:rsidR="00BC7D26">
        <w:rPr>
          <w:rFonts w:ascii="Arial" w:hAnsi="Arial" w:cs="Arial"/>
          <w:b/>
          <w:color w:val="000000"/>
          <w:kern w:val="2"/>
          <w:sz w:val="24"/>
          <w:lang w:val="en-US"/>
        </w:rPr>
        <w:t xml:space="preserve">     </w:t>
      </w:r>
      <w:r w:rsidR="001F35B1" w:rsidRPr="001F35B1">
        <w:rPr>
          <w:rFonts w:ascii="Arial" w:hAnsi="Arial" w:cs="Arial"/>
          <w:b/>
          <w:color w:val="000000"/>
          <w:kern w:val="2"/>
          <w:sz w:val="24"/>
          <w:lang w:val="en-US"/>
        </w:rPr>
        <w:t>R2-2200557</w:t>
      </w:r>
    </w:p>
    <w:p w14:paraId="58AF82AD" w14:textId="3251157E" w:rsidR="00DC2880" w:rsidRPr="00E12F2B" w:rsidRDefault="00DC2880" w:rsidP="00DC2880">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Online,</w:t>
      </w:r>
      <w:r w:rsidR="00D3457E">
        <w:rPr>
          <w:rFonts w:ascii="Arial" w:hAnsi="Arial" w:cs="Arial"/>
          <w:b/>
          <w:color w:val="000000"/>
          <w:kern w:val="2"/>
          <w:sz w:val="24"/>
          <w:lang w:val="en-US"/>
        </w:rPr>
        <w:t xml:space="preserve"> </w:t>
      </w:r>
      <w:r w:rsidR="00BC7D26">
        <w:rPr>
          <w:rFonts w:ascii="Arial" w:hAnsi="Arial" w:cs="Arial"/>
          <w:b/>
          <w:color w:val="000000"/>
          <w:kern w:val="2"/>
          <w:sz w:val="24"/>
          <w:lang w:val="en-US"/>
        </w:rPr>
        <w:t>January</w:t>
      </w:r>
      <w:r w:rsidR="00B82447">
        <w:rPr>
          <w:rFonts w:ascii="Arial" w:hAnsi="Arial" w:cs="Arial"/>
          <w:b/>
          <w:color w:val="000000"/>
          <w:kern w:val="2"/>
          <w:sz w:val="24"/>
          <w:lang w:val="en-US"/>
        </w:rPr>
        <w:t>,</w:t>
      </w:r>
      <w:r w:rsidR="00E634B8">
        <w:rPr>
          <w:rFonts w:ascii="Arial" w:hAnsi="Arial" w:cs="Arial"/>
          <w:b/>
          <w:color w:val="000000"/>
          <w:kern w:val="2"/>
          <w:sz w:val="24"/>
          <w:lang w:val="en-US"/>
        </w:rPr>
        <w:t xml:space="preserve"> 202</w:t>
      </w:r>
      <w:r w:rsidR="00BC7D26">
        <w:rPr>
          <w:rFonts w:ascii="Arial" w:hAnsi="Arial" w:cs="Arial"/>
          <w:b/>
          <w:color w:val="000000"/>
          <w:kern w:val="2"/>
          <w:sz w:val="24"/>
          <w:lang w:val="en-US"/>
        </w:rPr>
        <w:t>2</w:t>
      </w:r>
      <w:r w:rsidRPr="00DC2880">
        <w:rPr>
          <w:rFonts w:ascii="Arial" w:hAnsi="Arial" w:cs="Arial"/>
          <w:b/>
          <w:color w:val="000000"/>
          <w:kern w:val="2"/>
          <w:sz w:val="24"/>
          <w:lang w:val="en-US"/>
        </w:rPr>
        <w:t xml:space="preserve"> </w:t>
      </w:r>
      <w:bookmarkEnd w:id="0"/>
    </w:p>
    <w:p w14:paraId="60350555" w14:textId="296966B5"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27880" w:rsidRPr="00027880">
        <w:rPr>
          <w:rFonts w:ascii="Arial" w:hAnsi="Arial" w:cs="Arial"/>
          <w:b/>
          <w:bCs/>
          <w:sz w:val="24"/>
          <w:lang w:val="en-US" w:eastAsia="en-US"/>
        </w:rPr>
        <w:t>8.14.</w:t>
      </w:r>
      <w:r w:rsidR="00850BE5">
        <w:rPr>
          <w:rFonts w:ascii="Arial" w:hAnsi="Arial" w:cs="Arial"/>
          <w:b/>
          <w:bCs/>
          <w:sz w:val="24"/>
          <w:lang w:val="en-US" w:eastAsia="en-US"/>
        </w:rPr>
        <w:t>3</w:t>
      </w:r>
    </w:p>
    <w:p w14:paraId="6D1A6997" w14:textId="16E99950"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14:paraId="2951AC49" w14:textId="4F51870E"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96C87">
        <w:rPr>
          <w:rFonts w:ascii="Arial" w:hAnsi="Arial" w:cs="Arial"/>
          <w:b/>
          <w:bCs/>
          <w:sz w:val="24"/>
          <w:lang w:val="en-US"/>
        </w:rPr>
        <w:t>D</w:t>
      </w:r>
      <w:r w:rsidR="00496B6E">
        <w:rPr>
          <w:rFonts w:ascii="Arial" w:hAnsi="Arial" w:cs="Arial"/>
          <w:b/>
          <w:bCs/>
          <w:sz w:val="24"/>
          <w:lang w:val="en-US"/>
        </w:rPr>
        <w:t>iscussion on</w:t>
      </w:r>
      <w:r w:rsidR="001957CD" w:rsidRPr="001957CD">
        <w:rPr>
          <w:rFonts w:ascii="Arial" w:hAnsi="Arial" w:cs="Arial"/>
          <w:b/>
          <w:bCs/>
          <w:sz w:val="24"/>
          <w:lang w:val="en-US"/>
        </w:rPr>
        <w:t xml:space="preserve"> </w:t>
      </w:r>
      <w:r w:rsidR="00D3457E">
        <w:rPr>
          <w:rFonts w:ascii="Arial" w:hAnsi="Arial" w:cs="Arial"/>
          <w:b/>
          <w:bCs/>
          <w:sz w:val="24"/>
          <w:lang w:val="en-US"/>
        </w:rPr>
        <w:t>Q</w:t>
      </w:r>
      <w:r w:rsidR="00D3457E">
        <w:rPr>
          <w:rFonts w:ascii="Arial" w:hAnsi="Arial" w:cs="Arial" w:hint="eastAsia"/>
          <w:b/>
          <w:bCs/>
          <w:sz w:val="24"/>
          <w:lang w:val="en-US"/>
        </w:rPr>
        <w:t>o</w:t>
      </w:r>
      <w:r w:rsidR="00D3457E">
        <w:rPr>
          <w:rFonts w:ascii="Arial" w:hAnsi="Arial" w:cs="Arial"/>
          <w:b/>
          <w:bCs/>
          <w:sz w:val="24"/>
          <w:lang w:val="en-US"/>
        </w:rPr>
        <w:t>E measurement collection</w:t>
      </w:r>
      <w:r w:rsidR="00196C87">
        <w:rPr>
          <w:rFonts w:ascii="Arial" w:hAnsi="Arial" w:cs="Arial"/>
          <w:b/>
          <w:bCs/>
          <w:sz w:val="24"/>
          <w:lang w:val="en-US"/>
        </w:rPr>
        <w:t xml:space="preserve"> configuration</w:t>
      </w:r>
      <w:r w:rsidR="00D3457E">
        <w:rPr>
          <w:rFonts w:ascii="Arial" w:hAnsi="Arial" w:cs="Arial"/>
          <w:b/>
          <w:bCs/>
          <w:sz w:val="24"/>
          <w:lang w:val="en-US"/>
        </w:rPr>
        <w:t xml:space="preserve"> in NR</w:t>
      </w:r>
    </w:p>
    <w:p w14:paraId="3D4B2BAF" w14:textId="480E5803"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07D7B723" w14:textId="2896A323" w:rsidR="00703220" w:rsidRPr="001109BD" w:rsidRDefault="00703220" w:rsidP="00551CCC">
      <w:pPr>
        <w:pStyle w:val="1"/>
        <w:numPr>
          <w:ilvl w:val="0"/>
          <w:numId w:val="3"/>
        </w:numPr>
      </w:pPr>
      <w:bookmarkStart w:id="1" w:name="_Ref165266342"/>
      <w:r w:rsidRPr="001109BD">
        <w:t>Introduction</w:t>
      </w:r>
      <w:bookmarkEnd w:id="1"/>
    </w:p>
    <w:bookmarkStart w:id="2" w:name="_Hlk68094359"/>
    <w:p w14:paraId="2354B802" w14:textId="12201E65" w:rsidR="002618A2" w:rsidRDefault="00DD3CC6" w:rsidP="00C420ED">
      <w:pPr>
        <w:spacing w:beforeLines="50" w:before="120" w:line="240" w:lineRule="auto"/>
      </w:pPr>
      <w:r>
        <w:rPr>
          <w:noProof/>
        </w:rPr>
        <mc:AlternateContent>
          <mc:Choice Requires="wps">
            <w:drawing>
              <wp:anchor distT="45720" distB="45720" distL="114300" distR="114300" simplePos="0" relativeHeight="251665408" behindDoc="0" locked="0" layoutInCell="1" allowOverlap="1" wp14:anchorId="537CAF0F" wp14:editId="6A9F2DFF">
                <wp:simplePos x="0" y="0"/>
                <wp:positionH relativeFrom="margin">
                  <wp:posOffset>39370</wp:posOffset>
                </wp:positionH>
                <wp:positionV relativeFrom="paragraph">
                  <wp:posOffset>438785</wp:posOffset>
                </wp:positionV>
                <wp:extent cx="6023610" cy="5795010"/>
                <wp:effectExtent l="0" t="0" r="15240" b="1524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3610" cy="5795010"/>
                        </a:xfrm>
                        <a:prstGeom prst="rect">
                          <a:avLst/>
                        </a:prstGeom>
                        <a:solidFill>
                          <a:srgbClr val="FFFFFF"/>
                        </a:solidFill>
                        <a:ln w="9525">
                          <a:solidFill>
                            <a:srgbClr val="000000"/>
                          </a:solidFill>
                          <a:miter lim="800000"/>
                          <a:headEnd/>
                          <a:tailEnd/>
                        </a:ln>
                      </wps:spPr>
                      <wps:txbx>
                        <w:txbxContent>
                          <w:p w14:paraId="2323158A" w14:textId="4E1CD030" w:rsidR="008A1C2A" w:rsidRPr="00DD3CC6" w:rsidRDefault="008A1C2A" w:rsidP="00A44342">
                            <w:pPr>
                              <w:ind w:left="420" w:hanging="420"/>
                              <w:rPr>
                                <w:b/>
                                <w:bCs/>
                                <w:sz w:val="18"/>
                                <w:szCs w:val="15"/>
                              </w:rPr>
                            </w:pPr>
                            <w:r w:rsidRPr="00DD3CC6">
                              <w:rPr>
                                <w:rFonts w:hint="eastAsia"/>
                                <w:b/>
                                <w:bCs/>
                                <w:sz w:val="18"/>
                                <w:szCs w:val="15"/>
                              </w:rPr>
                              <w:t>G</w:t>
                            </w:r>
                            <w:r w:rsidRPr="00DD3CC6">
                              <w:rPr>
                                <w:b/>
                                <w:bCs/>
                                <w:sz w:val="18"/>
                                <w:szCs w:val="15"/>
                              </w:rPr>
                              <w:t>eneral:</w:t>
                            </w:r>
                          </w:p>
                          <w:p w14:paraId="7E166877" w14:textId="085D32EE" w:rsidR="002618A2" w:rsidRPr="00DD3CC6" w:rsidRDefault="00A44342" w:rsidP="00A44342">
                            <w:pPr>
                              <w:pStyle w:val="af9"/>
                              <w:numPr>
                                <w:ilvl w:val="0"/>
                                <w:numId w:val="45"/>
                              </w:numPr>
                              <w:ind w:firstLineChars="0"/>
                              <w:rPr>
                                <w:sz w:val="18"/>
                                <w:szCs w:val="15"/>
                                <w:lang w:val="en-US"/>
                              </w:rPr>
                            </w:pPr>
                            <w:r w:rsidRPr="00DD3CC6">
                              <w:rPr>
                                <w:rFonts w:hint="eastAsia"/>
                                <w:sz w:val="18"/>
                                <w:szCs w:val="15"/>
                                <w:lang w:val="en-US"/>
                              </w:rPr>
                              <w:t>I</w:t>
                            </w:r>
                            <w:r w:rsidRPr="00DD3CC6">
                              <w:rPr>
                                <w:sz w:val="18"/>
                                <w:szCs w:val="15"/>
                                <w:lang w:val="en-US"/>
                              </w:rPr>
                              <w:t>t is the RAN2 understanding that the QoE Reference does not need to be sent to or from the UE in RRC signalling for QoE measurements in RRC_CONNECTED. The RRC ID, MeasConfigAppLayerId, is sufficient to identify the QoE configuration between UE and gNB.</w:t>
                            </w:r>
                          </w:p>
                          <w:p w14:paraId="7A778EFA" w14:textId="1306A9A9" w:rsidR="00A44342" w:rsidRPr="00DD3CC6" w:rsidRDefault="00A44342" w:rsidP="00A44342">
                            <w:pPr>
                              <w:pStyle w:val="af9"/>
                              <w:numPr>
                                <w:ilvl w:val="0"/>
                                <w:numId w:val="45"/>
                              </w:numPr>
                              <w:ind w:firstLineChars="0"/>
                              <w:rPr>
                                <w:sz w:val="18"/>
                                <w:szCs w:val="15"/>
                                <w:lang w:val="en-US"/>
                              </w:rPr>
                            </w:pPr>
                            <w:r w:rsidRPr="00DD3CC6">
                              <w:rPr>
                                <w:rFonts w:hint="eastAsia"/>
                                <w:sz w:val="18"/>
                                <w:szCs w:val="15"/>
                                <w:lang w:val="en-US"/>
                              </w:rPr>
                              <w:t>R</w:t>
                            </w:r>
                            <w:r w:rsidRPr="00DD3CC6">
                              <w:rPr>
                                <w:sz w:val="18"/>
                                <w:szCs w:val="15"/>
                                <w:lang w:val="en-US"/>
                              </w:rPr>
                              <w:t>AN2 assumes that gNB keeps the mapping between MeasConfigAppLayerId and QoE Reference. The mapping is sent to the target gNB as part of QoE configuration and information at handover.</w:t>
                            </w:r>
                          </w:p>
                          <w:p w14:paraId="01A7825A" w14:textId="3E7AD736" w:rsidR="00A44342" w:rsidRPr="00DD3CC6" w:rsidRDefault="00A44342" w:rsidP="00A44342">
                            <w:pPr>
                              <w:pStyle w:val="af9"/>
                              <w:numPr>
                                <w:ilvl w:val="0"/>
                                <w:numId w:val="45"/>
                              </w:numPr>
                              <w:ind w:firstLineChars="0"/>
                              <w:rPr>
                                <w:sz w:val="18"/>
                                <w:szCs w:val="15"/>
                                <w:lang w:val="en-US"/>
                              </w:rPr>
                            </w:pPr>
                            <w:r w:rsidRPr="00DD3CC6">
                              <w:rPr>
                                <w:rFonts w:hint="eastAsia"/>
                                <w:sz w:val="18"/>
                                <w:szCs w:val="15"/>
                                <w:lang w:val="en-US"/>
                              </w:rPr>
                              <w:t>S</w:t>
                            </w:r>
                            <w:r w:rsidRPr="00DD3CC6">
                              <w:rPr>
                                <w:sz w:val="18"/>
                                <w:szCs w:val="15"/>
                                <w:lang w:val="en-US"/>
                              </w:rPr>
                              <w:t>end an LS to SA5 (cc R3) to confirm proposals (agreements) 1 and 2.</w:t>
                            </w:r>
                          </w:p>
                          <w:p w14:paraId="099F129B" w14:textId="37EF3407" w:rsidR="00A44342" w:rsidRPr="004D40AF" w:rsidRDefault="00A44342" w:rsidP="00A44342">
                            <w:pPr>
                              <w:pStyle w:val="af9"/>
                              <w:numPr>
                                <w:ilvl w:val="0"/>
                                <w:numId w:val="45"/>
                              </w:numPr>
                              <w:ind w:firstLineChars="0"/>
                              <w:rPr>
                                <w:sz w:val="18"/>
                                <w:szCs w:val="15"/>
                                <w:lang w:val="en-US"/>
                              </w:rPr>
                            </w:pPr>
                            <w:r w:rsidRPr="004D40AF">
                              <w:rPr>
                                <w:sz w:val="18"/>
                                <w:szCs w:val="15"/>
                                <w:lang w:val="en-US"/>
                              </w:rPr>
                              <w:t>FFS if the RRC layer forwards the MeasConfigAppLayerId together with the QoE configuration to the application layer.</w:t>
                            </w:r>
                          </w:p>
                          <w:p w14:paraId="6EABB181" w14:textId="076F5006" w:rsidR="00A44342" w:rsidRPr="00DD3CC6" w:rsidRDefault="00467452" w:rsidP="00A44342">
                            <w:pPr>
                              <w:pStyle w:val="af9"/>
                              <w:numPr>
                                <w:ilvl w:val="0"/>
                                <w:numId w:val="45"/>
                              </w:numPr>
                              <w:ind w:firstLineChars="0"/>
                              <w:rPr>
                                <w:sz w:val="18"/>
                                <w:szCs w:val="15"/>
                                <w:lang w:val="en-US"/>
                              </w:rPr>
                            </w:pPr>
                            <w:r w:rsidRPr="00DD3CC6">
                              <w:rPr>
                                <w:rFonts w:hint="eastAsia"/>
                                <w:sz w:val="18"/>
                                <w:szCs w:val="15"/>
                                <w:lang w:val="en-US"/>
                              </w:rPr>
                              <w:t>C</w:t>
                            </w:r>
                            <w:r w:rsidRPr="00DD3CC6">
                              <w:rPr>
                                <w:sz w:val="18"/>
                                <w:szCs w:val="15"/>
                                <w:lang w:val="en-US"/>
                              </w:rPr>
                              <w:t>onfirm that RAN2 deprioritizes QoE measurement in RRC_IDLE/RRC_INACTIVE in Rel-17.</w:t>
                            </w:r>
                          </w:p>
                          <w:p w14:paraId="545DA9BB" w14:textId="19A469FA" w:rsidR="00467452" w:rsidRPr="00DD3CC6" w:rsidRDefault="00467452" w:rsidP="00A44342">
                            <w:pPr>
                              <w:pStyle w:val="af9"/>
                              <w:numPr>
                                <w:ilvl w:val="0"/>
                                <w:numId w:val="45"/>
                              </w:numPr>
                              <w:ind w:firstLineChars="0"/>
                              <w:rPr>
                                <w:sz w:val="18"/>
                                <w:szCs w:val="15"/>
                                <w:lang w:val="en-US"/>
                              </w:rPr>
                            </w:pPr>
                            <w:r w:rsidRPr="00DD3CC6">
                              <w:rPr>
                                <w:rFonts w:hint="eastAsia"/>
                                <w:sz w:val="18"/>
                                <w:szCs w:val="15"/>
                                <w:lang w:val="en-US"/>
                              </w:rPr>
                              <w:t>S</w:t>
                            </w:r>
                            <w:r w:rsidRPr="00DD3CC6">
                              <w:rPr>
                                <w:sz w:val="18"/>
                                <w:szCs w:val="15"/>
                                <w:lang w:val="en-US"/>
                              </w:rPr>
                              <w:t>end an LS to SA5 for confirmation of max number of QoE configurations per UE. Number 8 could be assumed, to be finally concluded offline.</w:t>
                            </w:r>
                          </w:p>
                          <w:p w14:paraId="5382633A" w14:textId="1E592E09" w:rsidR="002C045E" w:rsidRPr="00DD3CC6" w:rsidRDefault="002C045E" w:rsidP="00A44342">
                            <w:pPr>
                              <w:pStyle w:val="af9"/>
                              <w:numPr>
                                <w:ilvl w:val="0"/>
                                <w:numId w:val="45"/>
                              </w:numPr>
                              <w:ind w:firstLineChars="0"/>
                              <w:rPr>
                                <w:sz w:val="18"/>
                                <w:szCs w:val="15"/>
                                <w:lang w:val="en-US"/>
                              </w:rPr>
                            </w:pPr>
                            <w:r w:rsidRPr="00DD3CC6">
                              <w:rPr>
                                <w:rFonts w:hint="eastAsia"/>
                                <w:sz w:val="18"/>
                                <w:szCs w:val="15"/>
                                <w:lang w:val="en-US"/>
                              </w:rPr>
                              <w:t>R</w:t>
                            </w:r>
                            <w:r w:rsidRPr="00DD3CC6">
                              <w:rPr>
                                <w:sz w:val="18"/>
                                <w:szCs w:val="15"/>
                                <w:lang w:val="en-US"/>
                              </w:rPr>
                              <w:t>2 has not concluded the max no of QoE configs per UE, numbers in the range 8-64 are discussed.</w:t>
                            </w:r>
                          </w:p>
                          <w:p w14:paraId="34CC389B" w14:textId="4E30C7F0" w:rsidR="002C045E" w:rsidRPr="00DD3CC6" w:rsidRDefault="008A1C2A" w:rsidP="008A1C2A">
                            <w:pPr>
                              <w:rPr>
                                <w:b/>
                                <w:bCs/>
                                <w:sz w:val="18"/>
                                <w:szCs w:val="15"/>
                                <w:lang w:val="en-US"/>
                              </w:rPr>
                            </w:pPr>
                            <w:r w:rsidRPr="00DD3CC6">
                              <w:rPr>
                                <w:rFonts w:hint="eastAsia"/>
                                <w:b/>
                                <w:bCs/>
                                <w:sz w:val="18"/>
                                <w:szCs w:val="15"/>
                                <w:lang w:val="en-US"/>
                              </w:rPr>
                              <w:t>M</w:t>
                            </w:r>
                            <w:r w:rsidRPr="00DD3CC6">
                              <w:rPr>
                                <w:b/>
                                <w:bCs/>
                                <w:sz w:val="18"/>
                                <w:szCs w:val="15"/>
                                <w:lang w:val="en-US"/>
                              </w:rPr>
                              <w:t>obility:</w:t>
                            </w:r>
                          </w:p>
                          <w:p w14:paraId="407320AC" w14:textId="6BBD6339" w:rsidR="008A1C2A" w:rsidRPr="00DD3CC6" w:rsidRDefault="008A1C2A" w:rsidP="008A1C2A">
                            <w:pPr>
                              <w:pStyle w:val="af9"/>
                              <w:numPr>
                                <w:ilvl w:val="0"/>
                                <w:numId w:val="46"/>
                              </w:numPr>
                              <w:ind w:firstLineChars="0"/>
                              <w:rPr>
                                <w:b/>
                                <w:bCs/>
                                <w:sz w:val="18"/>
                                <w:szCs w:val="15"/>
                                <w:lang w:val="en-US"/>
                              </w:rPr>
                            </w:pPr>
                            <w:r w:rsidRPr="00DD3CC6">
                              <w:rPr>
                                <w:sz w:val="18"/>
                                <w:szCs w:val="15"/>
                                <w:lang w:val="en-US"/>
                              </w:rPr>
                              <w:t>RAN2 assumes that all QoE mobility related agreements made by RAN2 are applicable at least to signaling based QoE. Whether the same applies to management-based QoE is pending further input from SA5 and RAN3.</w:t>
                            </w:r>
                          </w:p>
                          <w:p w14:paraId="77DC17A9" w14:textId="36321C56" w:rsidR="008A1C2A" w:rsidRPr="00DD3CC6" w:rsidRDefault="008A1C2A" w:rsidP="008A1C2A">
                            <w:pPr>
                              <w:pStyle w:val="af9"/>
                              <w:numPr>
                                <w:ilvl w:val="0"/>
                                <w:numId w:val="46"/>
                              </w:numPr>
                              <w:ind w:firstLineChars="0"/>
                              <w:rPr>
                                <w:sz w:val="18"/>
                                <w:szCs w:val="15"/>
                                <w:lang w:val="en-US"/>
                              </w:rPr>
                            </w:pPr>
                            <w:r w:rsidRPr="00DD3CC6">
                              <w:rPr>
                                <w:rFonts w:hint="eastAsia"/>
                                <w:sz w:val="18"/>
                                <w:szCs w:val="15"/>
                                <w:lang w:val="en-US"/>
                              </w:rPr>
                              <w:t>A</w:t>
                            </w:r>
                            <w:r w:rsidRPr="00DD3CC6">
                              <w:rPr>
                                <w:sz w:val="18"/>
                                <w:szCs w:val="15"/>
                                <w:lang w:val="en-US"/>
                              </w:rPr>
                              <w:t>rea scope parameter is not introduced in RRC procedures supporting QoE.</w:t>
                            </w:r>
                          </w:p>
                          <w:p w14:paraId="3B75E2CA" w14:textId="2FC5DF53" w:rsidR="008A1C2A" w:rsidRPr="00DD3CC6" w:rsidRDefault="008A1C2A" w:rsidP="008A1C2A">
                            <w:pPr>
                              <w:pStyle w:val="af9"/>
                              <w:numPr>
                                <w:ilvl w:val="0"/>
                                <w:numId w:val="46"/>
                              </w:numPr>
                              <w:ind w:firstLineChars="0"/>
                              <w:rPr>
                                <w:sz w:val="18"/>
                                <w:szCs w:val="15"/>
                                <w:lang w:val="en-US"/>
                              </w:rPr>
                            </w:pPr>
                            <w:r w:rsidRPr="00DD3CC6">
                              <w:rPr>
                                <w:sz w:val="18"/>
                                <w:szCs w:val="15"/>
                                <w:lang w:val="en-US"/>
                              </w:rPr>
                              <w:t xml:space="preserve">When the UE resumes the connection in a gNB supporting QoE, the target gNB should explicitly indicate which QoE measurement configurations should be kept by the UE during RRC resume procedure, e.g., in RRCResume msg. The UE shall release all QoE measurement configurations not indicated by the gNB for restoration. </w:t>
                            </w:r>
                            <w:r w:rsidRPr="00DD3CC6">
                              <w:rPr>
                                <w:sz w:val="18"/>
                                <w:szCs w:val="15"/>
                                <w:highlight w:val="yellow"/>
                                <w:lang w:val="en-US"/>
                              </w:rPr>
                              <w:t>FFS how the indication looks like, e.g., granularity per QoE configuration or common for all QoE configurations.</w:t>
                            </w:r>
                          </w:p>
                          <w:p w14:paraId="551536BD" w14:textId="291AD24D" w:rsidR="008A1C2A" w:rsidRDefault="00DD3CC6" w:rsidP="008A1C2A">
                            <w:pPr>
                              <w:pStyle w:val="af9"/>
                              <w:numPr>
                                <w:ilvl w:val="0"/>
                                <w:numId w:val="46"/>
                              </w:numPr>
                              <w:ind w:firstLineChars="0"/>
                              <w:rPr>
                                <w:sz w:val="18"/>
                                <w:szCs w:val="15"/>
                                <w:lang w:val="en-US"/>
                              </w:rPr>
                            </w:pPr>
                            <w:r w:rsidRPr="00DD3CC6">
                              <w:rPr>
                                <w:rFonts w:hint="eastAsia"/>
                                <w:sz w:val="18"/>
                                <w:szCs w:val="15"/>
                                <w:lang w:val="en-US"/>
                              </w:rPr>
                              <w:t>D</w:t>
                            </w:r>
                            <w:r w:rsidRPr="00DD3CC6">
                              <w:rPr>
                                <w:sz w:val="18"/>
                                <w:szCs w:val="15"/>
                                <w:lang w:val="en-US"/>
                              </w:rPr>
                              <w:t>uring the handover to target gNB which supports QoE, the target gNB decides which QoE configurations to keep and which to release during a handover, e.g., based on QoE configuration information received from the source gNB in Xn/NG signaling (exact information is up to RAN3) including the RRC container.</w:t>
                            </w:r>
                          </w:p>
                          <w:p w14:paraId="0502A1AD" w14:textId="7C50D41E" w:rsidR="00DD3CC6" w:rsidRDefault="00DD3CC6" w:rsidP="008A1C2A">
                            <w:pPr>
                              <w:pStyle w:val="af9"/>
                              <w:numPr>
                                <w:ilvl w:val="0"/>
                                <w:numId w:val="46"/>
                              </w:numPr>
                              <w:ind w:firstLineChars="0"/>
                              <w:rPr>
                                <w:sz w:val="18"/>
                                <w:szCs w:val="15"/>
                                <w:lang w:val="en-US"/>
                              </w:rPr>
                            </w:pPr>
                            <w:r>
                              <w:rPr>
                                <w:rFonts w:hint="eastAsia"/>
                                <w:sz w:val="18"/>
                                <w:szCs w:val="15"/>
                                <w:lang w:val="en-US"/>
                              </w:rPr>
                              <w:t>T</w:t>
                            </w:r>
                            <w:r>
                              <w:rPr>
                                <w:sz w:val="18"/>
                                <w:szCs w:val="15"/>
                                <w:lang w:val="en-US"/>
                              </w:rPr>
                              <w:t>he UE discards the reports received from application layer in case it has no associated QoE configuration configured.</w:t>
                            </w:r>
                          </w:p>
                          <w:p w14:paraId="43E67FA7" w14:textId="1375AED3" w:rsidR="00DD3CC6" w:rsidRPr="00624136" w:rsidRDefault="005C2C88" w:rsidP="008A1C2A">
                            <w:pPr>
                              <w:pStyle w:val="af9"/>
                              <w:numPr>
                                <w:ilvl w:val="0"/>
                                <w:numId w:val="46"/>
                              </w:numPr>
                              <w:ind w:firstLineChars="0"/>
                              <w:rPr>
                                <w:sz w:val="18"/>
                                <w:szCs w:val="15"/>
                                <w:lang w:val="en-US"/>
                              </w:rPr>
                            </w:pPr>
                            <w:r w:rsidRPr="00624136">
                              <w:rPr>
                                <w:rFonts w:hint="eastAsia"/>
                                <w:sz w:val="18"/>
                                <w:szCs w:val="15"/>
                                <w:lang w:val="en-US"/>
                              </w:rPr>
                              <w:t>F</w:t>
                            </w:r>
                            <w:r w:rsidRPr="00624136">
                              <w:rPr>
                                <w:sz w:val="18"/>
                                <w:szCs w:val="15"/>
                                <w:lang w:val="en-US"/>
                              </w:rPr>
                              <w:t>FS whether the gNB needs to know the QoE configurations for which there are no ongoing QoE sessions, e.g., to enable QoE configuration handling upon mobility (pending SA4 reply on the ongoing QoE measurement session continuity requirement).</w:t>
                            </w:r>
                          </w:p>
                          <w:p w14:paraId="24C084E8" w14:textId="6EEAAFCF" w:rsidR="005C2C88" w:rsidRPr="00DD3CC6" w:rsidRDefault="005C2C88" w:rsidP="008A1C2A">
                            <w:pPr>
                              <w:pStyle w:val="af9"/>
                              <w:numPr>
                                <w:ilvl w:val="0"/>
                                <w:numId w:val="46"/>
                              </w:numPr>
                              <w:ind w:firstLineChars="0"/>
                              <w:rPr>
                                <w:sz w:val="18"/>
                                <w:szCs w:val="15"/>
                                <w:lang w:val="en-US"/>
                              </w:rPr>
                            </w:pPr>
                            <w:r>
                              <w:rPr>
                                <w:sz w:val="18"/>
                                <w:szCs w:val="15"/>
                                <w:lang w:val="en-US"/>
                              </w:rPr>
                              <w:t>In case the UE resumes the connection in a gNB not supporting QoE, the UE should release all Qo</w:t>
                            </w:r>
                            <w:r w:rsidR="00436AAF">
                              <w:rPr>
                                <w:sz w:val="18"/>
                                <w:szCs w:val="15"/>
                                <w:lang w:val="en-US"/>
                              </w:rPr>
                              <w:t>E measurement configurations.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7CAF0F" id="_x0000_t202" coordsize="21600,21600" o:spt="202" path="m,l,21600r21600,l21600,xe">
                <v:stroke joinstyle="miter"/>
                <v:path gradientshapeok="t" o:connecttype="rect"/>
              </v:shapetype>
              <v:shape id="文本框 2" o:spid="_x0000_s1026" type="#_x0000_t202" style="position:absolute;left:0;text-align:left;margin-left:3.1pt;margin-top:34.55pt;width:474.3pt;height:456.3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">
                <v:textbox>
                  <w:txbxContent>
                    <w:p w14:paraId="2323158A" w14:textId="4E1CD030" w:rsidR="008A1C2A" w:rsidRPr="00DD3CC6" w:rsidRDefault="008A1C2A" w:rsidP="00A44342">
                      <w:pPr>
                        <w:ind w:left="420" w:hanging="420"/>
                        <w:rPr>
                          <w:b/>
                          <w:bCs/>
                          <w:sz w:val="18"/>
                          <w:szCs w:val="15"/>
                        </w:rPr>
                      </w:pPr>
                      <w:r w:rsidRPr="00DD3CC6">
                        <w:rPr>
                          <w:rFonts w:hint="eastAsia"/>
                          <w:b/>
                          <w:bCs/>
                          <w:sz w:val="18"/>
                          <w:szCs w:val="15"/>
                        </w:rPr>
                        <w:t>G</w:t>
                      </w:r>
                      <w:r w:rsidRPr="00DD3CC6">
                        <w:rPr>
                          <w:b/>
                          <w:bCs/>
                          <w:sz w:val="18"/>
                          <w:szCs w:val="15"/>
                        </w:rPr>
                        <w:t>eneral:</w:t>
                      </w:r>
                    </w:p>
                    <w:p w14:paraId="7E166877" w14:textId="085D32EE" w:rsidR="002618A2" w:rsidRPr="00DD3CC6" w:rsidRDefault="00A44342" w:rsidP="00A44342">
                      <w:pPr>
                        <w:pStyle w:val="af9"/>
                        <w:numPr>
                          <w:ilvl w:val="0"/>
                          <w:numId w:val="45"/>
                        </w:numPr>
                        <w:ind w:firstLineChars="0"/>
                        <w:rPr>
                          <w:sz w:val="18"/>
                          <w:szCs w:val="15"/>
                          <w:lang w:val="en-US"/>
                        </w:rPr>
                      </w:pPr>
                      <w:r w:rsidRPr="00DD3CC6">
                        <w:rPr>
                          <w:rFonts w:hint="eastAsia"/>
                          <w:sz w:val="18"/>
                          <w:szCs w:val="15"/>
                          <w:lang w:val="en-US"/>
                        </w:rPr>
                        <w:t>I</w:t>
                      </w:r>
                      <w:r w:rsidRPr="00DD3CC6">
                        <w:rPr>
                          <w:sz w:val="18"/>
                          <w:szCs w:val="15"/>
                          <w:lang w:val="en-US"/>
                        </w:rPr>
                        <w:t xml:space="preserve">t is the RAN2 understanding that the </w:t>
                      </w:r>
                      <w:proofErr w:type="spellStart"/>
                      <w:r w:rsidRPr="00DD3CC6">
                        <w:rPr>
                          <w:sz w:val="18"/>
                          <w:szCs w:val="15"/>
                          <w:lang w:val="en-US"/>
                        </w:rPr>
                        <w:t>QoE</w:t>
                      </w:r>
                      <w:proofErr w:type="spellEnd"/>
                      <w:r w:rsidRPr="00DD3CC6">
                        <w:rPr>
                          <w:sz w:val="18"/>
                          <w:szCs w:val="15"/>
                          <w:lang w:val="en-US"/>
                        </w:rPr>
                        <w:t xml:space="preserve"> Reference does not need to be sent to or from the UE in RRC </w:t>
                      </w:r>
                      <w:proofErr w:type="spellStart"/>
                      <w:r w:rsidRPr="00DD3CC6">
                        <w:rPr>
                          <w:sz w:val="18"/>
                          <w:szCs w:val="15"/>
                          <w:lang w:val="en-US"/>
                        </w:rPr>
                        <w:t>signalling</w:t>
                      </w:r>
                      <w:proofErr w:type="spellEnd"/>
                      <w:r w:rsidRPr="00DD3CC6">
                        <w:rPr>
                          <w:sz w:val="18"/>
                          <w:szCs w:val="15"/>
                          <w:lang w:val="en-US"/>
                        </w:rPr>
                        <w:t xml:space="preserve"> for </w:t>
                      </w:r>
                      <w:proofErr w:type="spellStart"/>
                      <w:r w:rsidRPr="00DD3CC6">
                        <w:rPr>
                          <w:sz w:val="18"/>
                          <w:szCs w:val="15"/>
                          <w:lang w:val="en-US"/>
                        </w:rPr>
                        <w:t>QoE</w:t>
                      </w:r>
                      <w:proofErr w:type="spellEnd"/>
                      <w:r w:rsidRPr="00DD3CC6">
                        <w:rPr>
                          <w:sz w:val="18"/>
                          <w:szCs w:val="15"/>
                          <w:lang w:val="en-US"/>
                        </w:rPr>
                        <w:t xml:space="preserve"> measurements in RRC_CONNECTED. The RRC ID, </w:t>
                      </w:r>
                      <w:proofErr w:type="spellStart"/>
                      <w:r w:rsidRPr="00DD3CC6">
                        <w:rPr>
                          <w:sz w:val="18"/>
                          <w:szCs w:val="15"/>
                          <w:lang w:val="en-US"/>
                        </w:rPr>
                        <w:t>MeasConfigAppLayerId</w:t>
                      </w:r>
                      <w:proofErr w:type="spellEnd"/>
                      <w:r w:rsidRPr="00DD3CC6">
                        <w:rPr>
                          <w:sz w:val="18"/>
                          <w:szCs w:val="15"/>
                          <w:lang w:val="en-US"/>
                        </w:rPr>
                        <w:t xml:space="preserve">, is sufficient to identify the </w:t>
                      </w:r>
                      <w:proofErr w:type="spellStart"/>
                      <w:r w:rsidRPr="00DD3CC6">
                        <w:rPr>
                          <w:sz w:val="18"/>
                          <w:szCs w:val="15"/>
                          <w:lang w:val="en-US"/>
                        </w:rPr>
                        <w:t>QoE</w:t>
                      </w:r>
                      <w:proofErr w:type="spellEnd"/>
                      <w:r w:rsidRPr="00DD3CC6">
                        <w:rPr>
                          <w:sz w:val="18"/>
                          <w:szCs w:val="15"/>
                          <w:lang w:val="en-US"/>
                        </w:rPr>
                        <w:t xml:space="preserve"> configuration between UE and </w:t>
                      </w:r>
                      <w:proofErr w:type="spellStart"/>
                      <w:r w:rsidRPr="00DD3CC6">
                        <w:rPr>
                          <w:sz w:val="18"/>
                          <w:szCs w:val="15"/>
                          <w:lang w:val="en-US"/>
                        </w:rPr>
                        <w:t>gNB</w:t>
                      </w:r>
                      <w:proofErr w:type="spellEnd"/>
                      <w:r w:rsidRPr="00DD3CC6">
                        <w:rPr>
                          <w:sz w:val="18"/>
                          <w:szCs w:val="15"/>
                          <w:lang w:val="en-US"/>
                        </w:rPr>
                        <w:t>.</w:t>
                      </w:r>
                    </w:p>
                    <w:p w14:paraId="7A778EFA" w14:textId="1306A9A9" w:rsidR="00A44342" w:rsidRPr="00DD3CC6" w:rsidRDefault="00A44342" w:rsidP="00A44342">
                      <w:pPr>
                        <w:pStyle w:val="af9"/>
                        <w:numPr>
                          <w:ilvl w:val="0"/>
                          <w:numId w:val="45"/>
                        </w:numPr>
                        <w:ind w:firstLineChars="0"/>
                        <w:rPr>
                          <w:sz w:val="18"/>
                          <w:szCs w:val="15"/>
                          <w:lang w:val="en-US"/>
                        </w:rPr>
                      </w:pPr>
                      <w:r w:rsidRPr="00DD3CC6">
                        <w:rPr>
                          <w:rFonts w:hint="eastAsia"/>
                          <w:sz w:val="18"/>
                          <w:szCs w:val="15"/>
                          <w:lang w:val="en-US"/>
                        </w:rPr>
                        <w:t>R</w:t>
                      </w:r>
                      <w:r w:rsidRPr="00DD3CC6">
                        <w:rPr>
                          <w:sz w:val="18"/>
                          <w:szCs w:val="15"/>
                          <w:lang w:val="en-US"/>
                        </w:rPr>
                        <w:t xml:space="preserve">AN2 assumes that </w:t>
                      </w:r>
                      <w:proofErr w:type="spellStart"/>
                      <w:r w:rsidRPr="00DD3CC6">
                        <w:rPr>
                          <w:sz w:val="18"/>
                          <w:szCs w:val="15"/>
                          <w:lang w:val="en-US"/>
                        </w:rPr>
                        <w:t>gNB</w:t>
                      </w:r>
                      <w:proofErr w:type="spellEnd"/>
                      <w:r w:rsidRPr="00DD3CC6">
                        <w:rPr>
                          <w:sz w:val="18"/>
                          <w:szCs w:val="15"/>
                          <w:lang w:val="en-US"/>
                        </w:rPr>
                        <w:t xml:space="preserve"> keeps the mapping between </w:t>
                      </w:r>
                      <w:proofErr w:type="spellStart"/>
                      <w:r w:rsidRPr="00DD3CC6">
                        <w:rPr>
                          <w:sz w:val="18"/>
                          <w:szCs w:val="15"/>
                          <w:lang w:val="en-US"/>
                        </w:rPr>
                        <w:t>MeasConfigAppLayerId</w:t>
                      </w:r>
                      <w:proofErr w:type="spellEnd"/>
                      <w:r w:rsidRPr="00DD3CC6">
                        <w:rPr>
                          <w:sz w:val="18"/>
                          <w:szCs w:val="15"/>
                          <w:lang w:val="en-US"/>
                        </w:rPr>
                        <w:t xml:space="preserve"> and </w:t>
                      </w:r>
                      <w:proofErr w:type="spellStart"/>
                      <w:r w:rsidRPr="00DD3CC6">
                        <w:rPr>
                          <w:sz w:val="18"/>
                          <w:szCs w:val="15"/>
                          <w:lang w:val="en-US"/>
                        </w:rPr>
                        <w:t>QoE</w:t>
                      </w:r>
                      <w:proofErr w:type="spellEnd"/>
                      <w:r w:rsidRPr="00DD3CC6">
                        <w:rPr>
                          <w:sz w:val="18"/>
                          <w:szCs w:val="15"/>
                          <w:lang w:val="en-US"/>
                        </w:rPr>
                        <w:t xml:space="preserve"> Reference. The mapping is sent to the target </w:t>
                      </w:r>
                      <w:proofErr w:type="spellStart"/>
                      <w:r w:rsidRPr="00DD3CC6">
                        <w:rPr>
                          <w:sz w:val="18"/>
                          <w:szCs w:val="15"/>
                          <w:lang w:val="en-US"/>
                        </w:rPr>
                        <w:t>gNB</w:t>
                      </w:r>
                      <w:proofErr w:type="spellEnd"/>
                      <w:r w:rsidRPr="00DD3CC6">
                        <w:rPr>
                          <w:sz w:val="18"/>
                          <w:szCs w:val="15"/>
                          <w:lang w:val="en-US"/>
                        </w:rPr>
                        <w:t xml:space="preserve"> as part of </w:t>
                      </w:r>
                      <w:proofErr w:type="spellStart"/>
                      <w:r w:rsidRPr="00DD3CC6">
                        <w:rPr>
                          <w:sz w:val="18"/>
                          <w:szCs w:val="15"/>
                          <w:lang w:val="en-US"/>
                        </w:rPr>
                        <w:t>QoE</w:t>
                      </w:r>
                      <w:proofErr w:type="spellEnd"/>
                      <w:r w:rsidRPr="00DD3CC6">
                        <w:rPr>
                          <w:sz w:val="18"/>
                          <w:szCs w:val="15"/>
                          <w:lang w:val="en-US"/>
                        </w:rPr>
                        <w:t xml:space="preserve"> configuration and information at handover.</w:t>
                      </w:r>
                    </w:p>
                    <w:p w14:paraId="01A7825A" w14:textId="3E7AD736" w:rsidR="00A44342" w:rsidRPr="00DD3CC6" w:rsidRDefault="00A44342" w:rsidP="00A44342">
                      <w:pPr>
                        <w:pStyle w:val="af9"/>
                        <w:numPr>
                          <w:ilvl w:val="0"/>
                          <w:numId w:val="45"/>
                        </w:numPr>
                        <w:ind w:firstLineChars="0"/>
                        <w:rPr>
                          <w:sz w:val="18"/>
                          <w:szCs w:val="15"/>
                          <w:lang w:val="en-US"/>
                        </w:rPr>
                      </w:pPr>
                      <w:r w:rsidRPr="00DD3CC6">
                        <w:rPr>
                          <w:rFonts w:hint="eastAsia"/>
                          <w:sz w:val="18"/>
                          <w:szCs w:val="15"/>
                          <w:lang w:val="en-US"/>
                        </w:rPr>
                        <w:t>S</w:t>
                      </w:r>
                      <w:r w:rsidRPr="00DD3CC6">
                        <w:rPr>
                          <w:sz w:val="18"/>
                          <w:szCs w:val="15"/>
                          <w:lang w:val="en-US"/>
                        </w:rPr>
                        <w:t>end an LS to SA5 (cc R3) to confirm proposals (agreements) 1 and 2.</w:t>
                      </w:r>
                    </w:p>
                    <w:p w14:paraId="099F129B" w14:textId="37EF3407" w:rsidR="00A44342" w:rsidRPr="004D40AF" w:rsidRDefault="00A44342" w:rsidP="00A44342">
                      <w:pPr>
                        <w:pStyle w:val="af9"/>
                        <w:numPr>
                          <w:ilvl w:val="0"/>
                          <w:numId w:val="45"/>
                        </w:numPr>
                        <w:ind w:firstLineChars="0"/>
                        <w:rPr>
                          <w:sz w:val="18"/>
                          <w:szCs w:val="15"/>
                          <w:lang w:val="en-US"/>
                        </w:rPr>
                      </w:pPr>
                      <w:r w:rsidRPr="004D40AF">
                        <w:rPr>
                          <w:sz w:val="18"/>
                          <w:szCs w:val="15"/>
                          <w:lang w:val="en-US"/>
                        </w:rPr>
                        <w:t xml:space="preserve">FFS if the RRC layer forwards the </w:t>
                      </w:r>
                      <w:proofErr w:type="spellStart"/>
                      <w:r w:rsidRPr="004D40AF">
                        <w:rPr>
                          <w:sz w:val="18"/>
                          <w:szCs w:val="15"/>
                          <w:lang w:val="en-US"/>
                        </w:rPr>
                        <w:t>MeasConfigAppLayerId</w:t>
                      </w:r>
                      <w:proofErr w:type="spellEnd"/>
                      <w:r w:rsidRPr="004D40AF">
                        <w:rPr>
                          <w:sz w:val="18"/>
                          <w:szCs w:val="15"/>
                          <w:lang w:val="en-US"/>
                        </w:rPr>
                        <w:t xml:space="preserve"> together with the </w:t>
                      </w:r>
                      <w:proofErr w:type="spellStart"/>
                      <w:r w:rsidRPr="004D40AF">
                        <w:rPr>
                          <w:sz w:val="18"/>
                          <w:szCs w:val="15"/>
                          <w:lang w:val="en-US"/>
                        </w:rPr>
                        <w:t>QoE</w:t>
                      </w:r>
                      <w:proofErr w:type="spellEnd"/>
                      <w:r w:rsidRPr="004D40AF">
                        <w:rPr>
                          <w:sz w:val="18"/>
                          <w:szCs w:val="15"/>
                          <w:lang w:val="en-US"/>
                        </w:rPr>
                        <w:t xml:space="preserve"> configuration to the application layer.</w:t>
                      </w:r>
                    </w:p>
                    <w:p w14:paraId="6EABB181" w14:textId="076F5006" w:rsidR="00A44342" w:rsidRPr="00DD3CC6" w:rsidRDefault="00467452" w:rsidP="00A44342">
                      <w:pPr>
                        <w:pStyle w:val="af9"/>
                        <w:numPr>
                          <w:ilvl w:val="0"/>
                          <w:numId w:val="45"/>
                        </w:numPr>
                        <w:ind w:firstLineChars="0"/>
                        <w:rPr>
                          <w:sz w:val="18"/>
                          <w:szCs w:val="15"/>
                          <w:lang w:val="en-US"/>
                        </w:rPr>
                      </w:pPr>
                      <w:r w:rsidRPr="00DD3CC6">
                        <w:rPr>
                          <w:rFonts w:hint="eastAsia"/>
                          <w:sz w:val="18"/>
                          <w:szCs w:val="15"/>
                          <w:lang w:val="en-US"/>
                        </w:rPr>
                        <w:t>C</w:t>
                      </w:r>
                      <w:r w:rsidRPr="00DD3CC6">
                        <w:rPr>
                          <w:sz w:val="18"/>
                          <w:szCs w:val="15"/>
                          <w:lang w:val="en-US"/>
                        </w:rPr>
                        <w:t xml:space="preserve">onfirm that RAN2 deprioritizes </w:t>
                      </w:r>
                      <w:proofErr w:type="spellStart"/>
                      <w:r w:rsidRPr="00DD3CC6">
                        <w:rPr>
                          <w:sz w:val="18"/>
                          <w:szCs w:val="15"/>
                          <w:lang w:val="en-US"/>
                        </w:rPr>
                        <w:t>QoE</w:t>
                      </w:r>
                      <w:proofErr w:type="spellEnd"/>
                      <w:r w:rsidRPr="00DD3CC6">
                        <w:rPr>
                          <w:sz w:val="18"/>
                          <w:szCs w:val="15"/>
                          <w:lang w:val="en-US"/>
                        </w:rPr>
                        <w:t xml:space="preserve"> measurement in RRC_IDLE/RRC_INACTIVE in Rel-17.</w:t>
                      </w:r>
                    </w:p>
                    <w:p w14:paraId="545DA9BB" w14:textId="19A469FA" w:rsidR="00467452" w:rsidRPr="00DD3CC6" w:rsidRDefault="00467452" w:rsidP="00A44342">
                      <w:pPr>
                        <w:pStyle w:val="af9"/>
                        <w:numPr>
                          <w:ilvl w:val="0"/>
                          <w:numId w:val="45"/>
                        </w:numPr>
                        <w:ind w:firstLineChars="0"/>
                        <w:rPr>
                          <w:sz w:val="18"/>
                          <w:szCs w:val="15"/>
                          <w:lang w:val="en-US"/>
                        </w:rPr>
                      </w:pPr>
                      <w:r w:rsidRPr="00DD3CC6">
                        <w:rPr>
                          <w:rFonts w:hint="eastAsia"/>
                          <w:sz w:val="18"/>
                          <w:szCs w:val="15"/>
                          <w:lang w:val="en-US"/>
                        </w:rPr>
                        <w:t>S</w:t>
                      </w:r>
                      <w:r w:rsidRPr="00DD3CC6">
                        <w:rPr>
                          <w:sz w:val="18"/>
                          <w:szCs w:val="15"/>
                          <w:lang w:val="en-US"/>
                        </w:rPr>
                        <w:t xml:space="preserve">end an LS to SA5 for confirmation of max number of </w:t>
                      </w:r>
                      <w:proofErr w:type="spellStart"/>
                      <w:r w:rsidRPr="00DD3CC6">
                        <w:rPr>
                          <w:sz w:val="18"/>
                          <w:szCs w:val="15"/>
                          <w:lang w:val="en-US"/>
                        </w:rPr>
                        <w:t>QoE</w:t>
                      </w:r>
                      <w:proofErr w:type="spellEnd"/>
                      <w:r w:rsidRPr="00DD3CC6">
                        <w:rPr>
                          <w:sz w:val="18"/>
                          <w:szCs w:val="15"/>
                          <w:lang w:val="en-US"/>
                        </w:rPr>
                        <w:t xml:space="preserve"> configurations per UE. Number 8 could be assumed, to be finally concluded offline.</w:t>
                      </w:r>
                    </w:p>
                    <w:p w14:paraId="5382633A" w14:textId="1E592E09" w:rsidR="002C045E" w:rsidRPr="00DD3CC6" w:rsidRDefault="002C045E" w:rsidP="00A44342">
                      <w:pPr>
                        <w:pStyle w:val="af9"/>
                        <w:numPr>
                          <w:ilvl w:val="0"/>
                          <w:numId w:val="45"/>
                        </w:numPr>
                        <w:ind w:firstLineChars="0"/>
                        <w:rPr>
                          <w:sz w:val="18"/>
                          <w:szCs w:val="15"/>
                          <w:lang w:val="en-US"/>
                        </w:rPr>
                      </w:pPr>
                      <w:r w:rsidRPr="00DD3CC6">
                        <w:rPr>
                          <w:rFonts w:hint="eastAsia"/>
                          <w:sz w:val="18"/>
                          <w:szCs w:val="15"/>
                          <w:lang w:val="en-US"/>
                        </w:rPr>
                        <w:t>R</w:t>
                      </w:r>
                      <w:r w:rsidRPr="00DD3CC6">
                        <w:rPr>
                          <w:sz w:val="18"/>
                          <w:szCs w:val="15"/>
                          <w:lang w:val="en-US"/>
                        </w:rPr>
                        <w:t xml:space="preserve">2 has not concluded the max no of </w:t>
                      </w:r>
                      <w:proofErr w:type="spellStart"/>
                      <w:r w:rsidRPr="00DD3CC6">
                        <w:rPr>
                          <w:sz w:val="18"/>
                          <w:szCs w:val="15"/>
                          <w:lang w:val="en-US"/>
                        </w:rPr>
                        <w:t>QoE</w:t>
                      </w:r>
                      <w:proofErr w:type="spellEnd"/>
                      <w:r w:rsidRPr="00DD3CC6">
                        <w:rPr>
                          <w:sz w:val="18"/>
                          <w:szCs w:val="15"/>
                          <w:lang w:val="en-US"/>
                        </w:rPr>
                        <w:t xml:space="preserve"> configs per UE, numbers in the range 8-64 are discussed.</w:t>
                      </w:r>
                    </w:p>
                    <w:p w14:paraId="34CC389B" w14:textId="4E30C7F0" w:rsidR="002C045E" w:rsidRPr="00DD3CC6" w:rsidRDefault="008A1C2A" w:rsidP="008A1C2A">
                      <w:pPr>
                        <w:rPr>
                          <w:b/>
                          <w:bCs/>
                          <w:sz w:val="18"/>
                          <w:szCs w:val="15"/>
                          <w:lang w:val="en-US"/>
                        </w:rPr>
                      </w:pPr>
                      <w:r w:rsidRPr="00DD3CC6">
                        <w:rPr>
                          <w:rFonts w:hint="eastAsia"/>
                          <w:b/>
                          <w:bCs/>
                          <w:sz w:val="18"/>
                          <w:szCs w:val="15"/>
                          <w:lang w:val="en-US"/>
                        </w:rPr>
                        <w:t>M</w:t>
                      </w:r>
                      <w:r w:rsidRPr="00DD3CC6">
                        <w:rPr>
                          <w:b/>
                          <w:bCs/>
                          <w:sz w:val="18"/>
                          <w:szCs w:val="15"/>
                          <w:lang w:val="en-US"/>
                        </w:rPr>
                        <w:t>obility:</w:t>
                      </w:r>
                    </w:p>
                    <w:p w14:paraId="407320AC" w14:textId="6BBD6339" w:rsidR="008A1C2A" w:rsidRPr="00DD3CC6" w:rsidRDefault="008A1C2A" w:rsidP="008A1C2A">
                      <w:pPr>
                        <w:pStyle w:val="af9"/>
                        <w:numPr>
                          <w:ilvl w:val="0"/>
                          <w:numId w:val="46"/>
                        </w:numPr>
                        <w:ind w:firstLineChars="0"/>
                        <w:rPr>
                          <w:b/>
                          <w:bCs/>
                          <w:sz w:val="18"/>
                          <w:szCs w:val="15"/>
                          <w:lang w:val="en-US"/>
                        </w:rPr>
                      </w:pPr>
                      <w:r w:rsidRPr="00DD3CC6">
                        <w:rPr>
                          <w:sz w:val="18"/>
                          <w:szCs w:val="15"/>
                          <w:lang w:val="en-US"/>
                        </w:rPr>
                        <w:t xml:space="preserve">RAN2 assumes that all </w:t>
                      </w:r>
                      <w:proofErr w:type="spellStart"/>
                      <w:r w:rsidRPr="00DD3CC6">
                        <w:rPr>
                          <w:sz w:val="18"/>
                          <w:szCs w:val="15"/>
                          <w:lang w:val="en-US"/>
                        </w:rPr>
                        <w:t>QoE</w:t>
                      </w:r>
                      <w:proofErr w:type="spellEnd"/>
                      <w:r w:rsidRPr="00DD3CC6">
                        <w:rPr>
                          <w:sz w:val="18"/>
                          <w:szCs w:val="15"/>
                          <w:lang w:val="en-US"/>
                        </w:rPr>
                        <w:t xml:space="preserve"> mobility related agreements made by RAN2 are applicable at least to signaling based </w:t>
                      </w:r>
                      <w:proofErr w:type="spellStart"/>
                      <w:r w:rsidRPr="00DD3CC6">
                        <w:rPr>
                          <w:sz w:val="18"/>
                          <w:szCs w:val="15"/>
                          <w:lang w:val="en-US"/>
                        </w:rPr>
                        <w:t>QoE</w:t>
                      </w:r>
                      <w:proofErr w:type="spellEnd"/>
                      <w:r w:rsidRPr="00DD3CC6">
                        <w:rPr>
                          <w:sz w:val="18"/>
                          <w:szCs w:val="15"/>
                          <w:lang w:val="en-US"/>
                        </w:rPr>
                        <w:t xml:space="preserve">. Whether the same applies to management-based </w:t>
                      </w:r>
                      <w:proofErr w:type="spellStart"/>
                      <w:r w:rsidRPr="00DD3CC6">
                        <w:rPr>
                          <w:sz w:val="18"/>
                          <w:szCs w:val="15"/>
                          <w:lang w:val="en-US"/>
                        </w:rPr>
                        <w:t>QoE</w:t>
                      </w:r>
                      <w:proofErr w:type="spellEnd"/>
                      <w:r w:rsidRPr="00DD3CC6">
                        <w:rPr>
                          <w:sz w:val="18"/>
                          <w:szCs w:val="15"/>
                          <w:lang w:val="en-US"/>
                        </w:rPr>
                        <w:t xml:space="preserve"> is pending further input from SA5 and RAN3.</w:t>
                      </w:r>
                    </w:p>
                    <w:p w14:paraId="77DC17A9" w14:textId="36321C56" w:rsidR="008A1C2A" w:rsidRPr="00DD3CC6" w:rsidRDefault="008A1C2A" w:rsidP="008A1C2A">
                      <w:pPr>
                        <w:pStyle w:val="af9"/>
                        <w:numPr>
                          <w:ilvl w:val="0"/>
                          <w:numId w:val="46"/>
                        </w:numPr>
                        <w:ind w:firstLineChars="0"/>
                        <w:rPr>
                          <w:sz w:val="18"/>
                          <w:szCs w:val="15"/>
                          <w:lang w:val="en-US"/>
                        </w:rPr>
                      </w:pPr>
                      <w:r w:rsidRPr="00DD3CC6">
                        <w:rPr>
                          <w:rFonts w:hint="eastAsia"/>
                          <w:sz w:val="18"/>
                          <w:szCs w:val="15"/>
                          <w:lang w:val="en-US"/>
                        </w:rPr>
                        <w:t>A</w:t>
                      </w:r>
                      <w:r w:rsidRPr="00DD3CC6">
                        <w:rPr>
                          <w:sz w:val="18"/>
                          <w:szCs w:val="15"/>
                          <w:lang w:val="en-US"/>
                        </w:rPr>
                        <w:t xml:space="preserve">rea scope parameter is not introduced in RRC procedures supporting </w:t>
                      </w:r>
                      <w:proofErr w:type="spellStart"/>
                      <w:r w:rsidRPr="00DD3CC6">
                        <w:rPr>
                          <w:sz w:val="18"/>
                          <w:szCs w:val="15"/>
                          <w:lang w:val="en-US"/>
                        </w:rPr>
                        <w:t>QoE</w:t>
                      </w:r>
                      <w:proofErr w:type="spellEnd"/>
                      <w:r w:rsidRPr="00DD3CC6">
                        <w:rPr>
                          <w:sz w:val="18"/>
                          <w:szCs w:val="15"/>
                          <w:lang w:val="en-US"/>
                        </w:rPr>
                        <w:t>.</w:t>
                      </w:r>
                    </w:p>
                    <w:p w14:paraId="3B75E2CA" w14:textId="2FC5DF53" w:rsidR="008A1C2A" w:rsidRPr="00DD3CC6" w:rsidRDefault="008A1C2A" w:rsidP="008A1C2A">
                      <w:pPr>
                        <w:pStyle w:val="af9"/>
                        <w:numPr>
                          <w:ilvl w:val="0"/>
                          <w:numId w:val="46"/>
                        </w:numPr>
                        <w:ind w:firstLineChars="0"/>
                        <w:rPr>
                          <w:sz w:val="18"/>
                          <w:szCs w:val="15"/>
                          <w:lang w:val="en-US"/>
                        </w:rPr>
                      </w:pPr>
                      <w:r w:rsidRPr="00DD3CC6">
                        <w:rPr>
                          <w:sz w:val="18"/>
                          <w:szCs w:val="15"/>
                          <w:lang w:val="en-US"/>
                        </w:rPr>
                        <w:t xml:space="preserve">When the UE resumes the connection in a </w:t>
                      </w:r>
                      <w:proofErr w:type="spellStart"/>
                      <w:r w:rsidRPr="00DD3CC6">
                        <w:rPr>
                          <w:sz w:val="18"/>
                          <w:szCs w:val="15"/>
                          <w:lang w:val="en-US"/>
                        </w:rPr>
                        <w:t>gNB</w:t>
                      </w:r>
                      <w:proofErr w:type="spellEnd"/>
                      <w:r w:rsidRPr="00DD3CC6">
                        <w:rPr>
                          <w:sz w:val="18"/>
                          <w:szCs w:val="15"/>
                          <w:lang w:val="en-US"/>
                        </w:rPr>
                        <w:t xml:space="preserve"> supporting </w:t>
                      </w:r>
                      <w:proofErr w:type="spellStart"/>
                      <w:r w:rsidRPr="00DD3CC6">
                        <w:rPr>
                          <w:sz w:val="18"/>
                          <w:szCs w:val="15"/>
                          <w:lang w:val="en-US"/>
                        </w:rPr>
                        <w:t>QoE</w:t>
                      </w:r>
                      <w:proofErr w:type="spellEnd"/>
                      <w:r w:rsidRPr="00DD3CC6">
                        <w:rPr>
                          <w:sz w:val="18"/>
                          <w:szCs w:val="15"/>
                          <w:lang w:val="en-US"/>
                        </w:rPr>
                        <w:t xml:space="preserve">, the target </w:t>
                      </w:r>
                      <w:proofErr w:type="spellStart"/>
                      <w:r w:rsidRPr="00DD3CC6">
                        <w:rPr>
                          <w:sz w:val="18"/>
                          <w:szCs w:val="15"/>
                          <w:lang w:val="en-US"/>
                        </w:rPr>
                        <w:t>gNB</w:t>
                      </w:r>
                      <w:proofErr w:type="spellEnd"/>
                      <w:r w:rsidRPr="00DD3CC6">
                        <w:rPr>
                          <w:sz w:val="18"/>
                          <w:szCs w:val="15"/>
                          <w:lang w:val="en-US"/>
                        </w:rPr>
                        <w:t xml:space="preserve"> should explicitly indicate which </w:t>
                      </w:r>
                      <w:proofErr w:type="spellStart"/>
                      <w:r w:rsidRPr="00DD3CC6">
                        <w:rPr>
                          <w:sz w:val="18"/>
                          <w:szCs w:val="15"/>
                          <w:lang w:val="en-US"/>
                        </w:rPr>
                        <w:t>QoE</w:t>
                      </w:r>
                      <w:proofErr w:type="spellEnd"/>
                      <w:r w:rsidRPr="00DD3CC6">
                        <w:rPr>
                          <w:sz w:val="18"/>
                          <w:szCs w:val="15"/>
                          <w:lang w:val="en-US"/>
                        </w:rPr>
                        <w:t xml:space="preserve"> measurement configurations should be kept by the UE during RRC resume procedure, e.g., in RRCResume msg. The UE shall release all </w:t>
                      </w:r>
                      <w:proofErr w:type="spellStart"/>
                      <w:r w:rsidRPr="00DD3CC6">
                        <w:rPr>
                          <w:sz w:val="18"/>
                          <w:szCs w:val="15"/>
                          <w:lang w:val="en-US"/>
                        </w:rPr>
                        <w:t>QoE</w:t>
                      </w:r>
                      <w:proofErr w:type="spellEnd"/>
                      <w:r w:rsidRPr="00DD3CC6">
                        <w:rPr>
                          <w:sz w:val="18"/>
                          <w:szCs w:val="15"/>
                          <w:lang w:val="en-US"/>
                        </w:rPr>
                        <w:t xml:space="preserve"> measurement configurations not indicated by the </w:t>
                      </w:r>
                      <w:proofErr w:type="spellStart"/>
                      <w:r w:rsidRPr="00DD3CC6">
                        <w:rPr>
                          <w:sz w:val="18"/>
                          <w:szCs w:val="15"/>
                          <w:lang w:val="en-US"/>
                        </w:rPr>
                        <w:t>gNB</w:t>
                      </w:r>
                      <w:proofErr w:type="spellEnd"/>
                      <w:r w:rsidRPr="00DD3CC6">
                        <w:rPr>
                          <w:sz w:val="18"/>
                          <w:szCs w:val="15"/>
                          <w:lang w:val="en-US"/>
                        </w:rPr>
                        <w:t xml:space="preserve"> for restoration. </w:t>
                      </w:r>
                      <w:r w:rsidRPr="00DD3CC6">
                        <w:rPr>
                          <w:sz w:val="18"/>
                          <w:szCs w:val="15"/>
                          <w:highlight w:val="yellow"/>
                          <w:lang w:val="en-US"/>
                        </w:rPr>
                        <w:t xml:space="preserve">FFS how the indication looks like, e.g., granularity per </w:t>
                      </w:r>
                      <w:proofErr w:type="spellStart"/>
                      <w:r w:rsidRPr="00DD3CC6">
                        <w:rPr>
                          <w:sz w:val="18"/>
                          <w:szCs w:val="15"/>
                          <w:highlight w:val="yellow"/>
                          <w:lang w:val="en-US"/>
                        </w:rPr>
                        <w:t>QoE</w:t>
                      </w:r>
                      <w:proofErr w:type="spellEnd"/>
                      <w:r w:rsidRPr="00DD3CC6">
                        <w:rPr>
                          <w:sz w:val="18"/>
                          <w:szCs w:val="15"/>
                          <w:highlight w:val="yellow"/>
                          <w:lang w:val="en-US"/>
                        </w:rPr>
                        <w:t xml:space="preserve"> configuration or common for all </w:t>
                      </w:r>
                      <w:proofErr w:type="spellStart"/>
                      <w:r w:rsidRPr="00DD3CC6">
                        <w:rPr>
                          <w:sz w:val="18"/>
                          <w:szCs w:val="15"/>
                          <w:highlight w:val="yellow"/>
                          <w:lang w:val="en-US"/>
                        </w:rPr>
                        <w:t>QoE</w:t>
                      </w:r>
                      <w:proofErr w:type="spellEnd"/>
                      <w:r w:rsidRPr="00DD3CC6">
                        <w:rPr>
                          <w:sz w:val="18"/>
                          <w:szCs w:val="15"/>
                          <w:highlight w:val="yellow"/>
                          <w:lang w:val="en-US"/>
                        </w:rPr>
                        <w:t xml:space="preserve"> configurations.</w:t>
                      </w:r>
                    </w:p>
                    <w:p w14:paraId="551536BD" w14:textId="291AD24D" w:rsidR="008A1C2A" w:rsidRDefault="00DD3CC6" w:rsidP="008A1C2A">
                      <w:pPr>
                        <w:pStyle w:val="af9"/>
                        <w:numPr>
                          <w:ilvl w:val="0"/>
                          <w:numId w:val="46"/>
                        </w:numPr>
                        <w:ind w:firstLineChars="0"/>
                        <w:rPr>
                          <w:sz w:val="18"/>
                          <w:szCs w:val="15"/>
                          <w:lang w:val="en-US"/>
                        </w:rPr>
                      </w:pPr>
                      <w:r w:rsidRPr="00DD3CC6">
                        <w:rPr>
                          <w:rFonts w:hint="eastAsia"/>
                          <w:sz w:val="18"/>
                          <w:szCs w:val="15"/>
                          <w:lang w:val="en-US"/>
                        </w:rPr>
                        <w:t>D</w:t>
                      </w:r>
                      <w:r w:rsidRPr="00DD3CC6">
                        <w:rPr>
                          <w:sz w:val="18"/>
                          <w:szCs w:val="15"/>
                          <w:lang w:val="en-US"/>
                        </w:rPr>
                        <w:t xml:space="preserve">uring the handover to target </w:t>
                      </w:r>
                      <w:proofErr w:type="spellStart"/>
                      <w:r w:rsidRPr="00DD3CC6">
                        <w:rPr>
                          <w:sz w:val="18"/>
                          <w:szCs w:val="15"/>
                          <w:lang w:val="en-US"/>
                        </w:rPr>
                        <w:t>gNB</w:t>
                      </w:r>
                      <w:proofErr w:type="spellEnd"/>
                      <w:r w:rsidRPr="00DD3CC6">
                        <w:rPr>
                          <w:sz w:val="18"/>
                          <w:szCs w:val="15"/>
                          <w:lang w:val="en-US"/>
                        </w:rPr>
                        <w:t xml:space="preserve"> which supports </w:t>
                      </w:r>
                      <w:proofErr w:type="spellStart"/>
                      <w:r w:rsidRPr="00DD3CC6">
                        <w:rPr>
                          <w:sz w:val="18"/>
                          <w:szCs w:val="15"/>
                          <w:lang w:val="en-US"/>
                        </w:rPr>
                        <w:t>QoE</w:t>
                      </w:r>
                      <w:proofErr w:type="spellEnd"/>
                      <w:r w:rsidRPr="00DD3CC6">
                        <w:rPr>
                          <w:sz w:val="18"/>
                          <w:szCs w:val="15"/>
                          <w:lang w:val="en-US"/>
                        </w:rPr>
                        <w:t xml:space="preserve">, the target </w:t>
                      </w:r>
                      <w:proofErr w:type="spellStart"/>
                      <w:r w:rsidRPr="00DD3CC6">
                        <w:rPr>
                          <w:sz w:val="18"/>
                          <w:szCs w:val="15"/>
                          <w:lang w:val="en-US"/>
                        </w:rPr>
                        <w:t>gNB</w:t>
                      </w:r>
                      <w:proofErr w:type="spellEnd"/>
                      <w:r w:rsidRPr="00DD3CC6">
                        <w:rPr>
                          <w:sz w:val="18"/>
                          <w:szCs w:val="15"/>
                          <w:lang w:val="en-US"/>
                        </w:rPr>
                        <w:t xml:space="preserve"> decides which </w:t>
                      </w:r>
                      <w:proofErr w:type="spellStart"/>
                      <w:r w:rsidRPr="00DD3CC6">
                        <w:rPr>
                          <w:sz w:val="18"/>
                          <w:szCs w:val="15"/>
                          <w:lang w:val="en-US"/>
                        </w:rPr>
                        <w:t>QoE</w:t>
                      </w:r>
                      <w:proofErr w:type="spellEnd"/>
                      <w:r w:rsidRPr="00DD3CC6">
                        <w:rPr>
                          <w:sz w:val="18"/>
                          <w:szCs w:val="15"/>
                          <w:lang w:val="en-US"/>
                        </w:rPr>
                        <w:t xml:space="preserve"> configurations to keep and which to release during a handover, e.g., based on </w:t>
                      </w:r>
                      <w:proofErr w:type="spellStart"/>
                      <w:r w:rsidRPr="00DD3CC6">
                        <w:rPr>
                          <w:sz w:val="18"/>
                          <w:szCs w:val="15"/>
                          <w:lang w:val="en-US"/>
                        </w:rPr>
                        <w:t>QoE</w:t>
                      </w:r>
                      <w:proofErr w:type="spellEnd"/>
                      <w:r w:rsidRPr="00DD3CC6">
                        <w:rPr>
                          <w:sz w:val="18"/>
                          <w:szCs w:val="15"/>
                          <w:lang w:val="en-US"/>
                        </w:rPr>
                        <w:t xml:space="preserve"> configuration information received from the source </w:t>
                      </w:r>
                      <w:proofErr w:type="spellStart"/>
                      <w:r w:rsidRPr="00DD3CC6">
                        <w:rPr>
                          <w:sz w:val="18"/>
                          <w:szCs w:val="15"/>
                          <w:lang w:val="en-US"/>
                        </w:rPr>
                        <w:t>gNB</w:t>
                      </w:r>
                      <w:proofErr w:type="spellEnd"/>
                      <w:r w:rsidRPr="00DD3CC6">
                        <w:rPr>
                          <w:sz w:val="18"/>
                          <w:szCs w:val="15"/>
                          <w:lang w:val="en-US"/>
                        </w:rPr>
                        <w:t xml:space="preserve"> in </w:t>
                      </w:r>
                      <w:proofErr w:type="spellStart"/>
                      <w:r w:rsidRPr="00DD3CC6">
                        <w:rPr>
                          <w:sz w:val="18"/>
                          <w:szCs w:val="15"/>
                          <w:lang w:val="en-US"/>
                        </w:rPr>
                        <w:t>Xn</w:t>
                      </w:r>
                      <w:proofErr w:type="spellEnd"/>
                      <w:r w:rsidRPr="00DD3CC6">
                        <w:rPr>
                          <w:sz w:val="18"/>
                          <w:szCs w:val="15"/>
                          <w:lang w:val="en-US"/>
                        </w:rPr>
                        <w:t>/NG signaling (exact information is up to RAN3) including the RRC container.</w:t>
                      </w:r>
                    </w:p>
                    <w:p w14:paraId="0502A1AD" w14:textId="7C50D41E" w:rsidR="00DD3CC6" w:rsidRDefault="00DD3CC6" w:rsidP="008A1C2A">
                      <w:pPr>
                        <w:pStyle w:val="af9"/>
                        <w:numPr>
                          <w:ilvl w:val="0"/>
                          <w:numId w:val="46"/>
                        </w:numPr>
                        <w:ind w:firstLineChars="0"/>
                        <w:rPr>
                          <w:sz w:val="18"/>
                          <w:szCs w:val="15"/>
                          <w:lang w:val="en-US"/>
                        </w:rPr>
                      </w:pPr>
                      <w:r>
                        <w:rPr>
                          <w:rFonts w:hint="eastAsia"/>
                          <w:sz w:val="18"/>
                          <w:szCs w:val="15"/>
                          <w:lang w:val="en-US"/>
                        </w:rPr>
                        <w:t>T</w:t>
                      </w:r>
                      <w:r>
                        <w:rPr>
                          <w:sz w:val="18"/>
                          <w:szCs w:val="15"/>
                          <w:lang w:val="en-US"/>
                        </w:rPr>
                        <w:t xml:space="preserve">he UE discards the reports received from application layer in case it has no associated </w:t>
                      </w:r>
                      <w:proofErr w:type="spellStart"/>
                      <w:r>
                        <w:rPr>
                          <w:sz w:val="18"/>
                          <w:szCs w:val="15"/>
                          <w:lang w:val="en-US"/>
                        </w:rPr>
                        <w:t>QoE</w:t>
                      </w:r>
                      <w:proofErr w:type="spellEnd"/>
                      <w:r>
                        <w:rPr>
                          <w:sz w:val="18"/>
                          <w:szCs w:val="15"/>
                          <w:lang w:val="en-US"/>
                        </w:rPr>
                        <w:t xml:space="preserve"> configuration configured.</w:t>
                      </w:r>
                    </w:p>
                    <w:p w14:paraId="43E67FA7" w14:textId="1375AED3" w:rsidR="00DD3CC6" w:rsidRPr="00624136" w:rsidRDefault="005C2C88" w:rsidP="008A1C2A">
                      <w:pPr>
                        <w:pStyle w:val="af9"/>
                        <w:numPr>
                          <w:ilvl w:val="0"/>
                          <w:numId w:val="46"/>
                        </w:numPr>
                        <w:ind w:firstLineChars="0"/>
                        <w:rPr>
                          <w:sz w:val="18"/>
                          <w:szCs w:val="15"/>
                          <w:lang w:val="en-US"/>
                        </w:rPr>
                      </w:pPr>
                      <w:r w:rsidRPr="00624136">
                        <w:rPr>
                          <w:rFonts w:hint="eastAsia"/>
                          <w:sz w:val="18"/>
                          <w:szCs w:val="15"/>
                          <w:lang w:val="en-US"/>
                        </w:rPr>
                        <w:t>F</w:t>
                      </w:r>
                      <w:r w:rsidRPr="00624136">
                        <w:rPr>
                          <w:sz w:val="18"/>
                          <w:szCs w:val="15"/>
                          <w:lang w:val="en-US"/>
                        </w:rPr>
                        <w:t xml:space="preserve">FS whether the </w:t>
                      </w:r>
                      <w:proofErr w:type="spellStart"/>
                      <w:r w:rsidRPr="00624136">
                        <w:rPr>
                          <w:sz w:val="18"/>
                          <w:szCs w:val="15"/>
                          <w:lang w:val="en-US"/>
                        </w:rPr>
                        <w:t>gNB</w:t>
                      </w:r>
                      <w:proofErr w:type="spellEnd"/>
                      <w:r w:rsidRPr="00624136">
                        <w:rPr>
                          <w:sz w:val="18"/>
                          <w:szCs w:val="15"/>
                          <w:lang w:val="en-US"/>
                        </w:rPr>
                        <w:t xml:space="preserve"> needs to know the </w:t>
                      </w:r>
                      <w:proofErr w:type="spellStart"/>
                      <w:r w:rsidRPr="00624136">
                        <w:rPr>
                          <w:sz w:val="18"/>
                          <w:szCs w:val="15"/>
                          <w:lang w:val="en-US"/>
                        </w:rPr>
                        <w:t>QoE</w:t>
                      </w:r>
                      <w:proofErr w:type="spellEnd"/>
                      <w:r w:rsidRPr="00624136">
                        <w:rPr>
                          <w:sz w:val="18"/>
                          <w:szCs w:val="15"/>
                          <w:lang w:val="en-US"/>
                        </w:rPr>
                        <w:t xml:space="preserve"> configurations for which there are no ongoing </w:t>
                      </w:r>
                      <w:proofErr w:type="spellStart"/>
                      <w:r w:rsidRPr="00624136">
                        <w:rPr>
                          <w:sz w:val="18"/>
                          <w:szCs w:val="15"/>
                          <w:lang w:val="en-US"/>
                        </w:rPr>
                        <w:t>QoE</w:t>
                      </w:r>
                      <w:proofErr w:type="spellEnd"/>
                      <w:r w:rsidRPr="00624136">
                        <w:rPr>
                          <w:sz w:val="18"/>
                          <w:szCs w:val="15"/>
                          <w:lang w:val="en-US"/>
                        </w:rPr>
                        <w:t xml:space="preserve"> sessions, e.g., to enable </w:t>
                      </w:r>
                      <w:proofErr w:type="spellStart"/>
                      <w:r w:rsidRPr="00624136">
                        <w:rPr>
                          <w:sz w:val="18"/>
                          <w:szCs w:val="15"/>
                          <w:lang w:val="en-US"/>
                        </w:rPr>
                        <w:t>QoE</w:t>
                      </w:r>
                      <w:proofErr w:type="spellEnd"/>
                      <w:r w:rsidRPr="00624136">
                        <w:rPr>
                          <w:sz w:val="18"/>
                          <w:szCs w:val="15"/>
                          <w:lang w:val="en-US"/>
                        </w:rPr>
                        <w:t xml:space="preserve"> configuration handling upon mobility (pending SA4 reply on the ongoing </w:t>
                      </w:r>
                      <w:proofErr w:type="spellStart"/>
                      <w:r w:rsidRPr="00624136">
                        <w:rPr>
                          <w:sz w:val="18"/>
                          <w:szCs w:val="15"/>
                          <w:lang w:val="en-US"/>
                        </w:rPr>
                        <w:t>QoE</w:t>
                      </w:r>
                      <w:proofErr w:type="spellEnd"/>
                      <w:r w:rsidRPr="00624136">
                        <w:rPr>
                          <w:sz w:val="18"/>
                          <w:szCs w:val="15"/>
                          <w:lang w:val="en-US"/>
                        </w:rPr>
                        <w:t xml:space="preserve"> measurement session continuity requirement).</w:t>
                      </w:r>
                    </w:p>
                    <w:p w14:paraId="24C084E8" w14:textId="6EEAAFCF" w:rsidR="005C2C88" w:rsidRPr="00DD3CC6" w:rsidRDefault="005C2C88" w:rsidP="008A1C2A">
                      <w:pPr>
                        <w:pStyle w:val="af9"/>
                        <w:numPr>
                          <w:ilvl w:val="0"/>
                          <w:numId w:val="46"/>
                        </w:numPr>
                        <w:ind w:firstLineChars="0"/>
                        <w:rPr>
                          <w:sz w:val="18"/>
                          <w:szCs w:val="15"/>
                          <w:lang w:val="en-US"/>
                        </w:rPr>
                      </w:pPr>
                      <w:r>
                        <w:rPr>
                          <w:sz w:val="18"/>
                          <w:szCs w:val="15"/>
                          <w:lang w:val="en-US"/>
                        </w:rPr>
                        <w:t xml:space="preserve">In case the UE resumes the connection in a </w:t>
                      </w:r>
                      <w:proofErr w:type="spellStart"/>
                      <w:r>
                        <w:rPr>
                          <w:sz w:val="18"/>
                          <w:szCs w:val="15"/>
                          <w:lang w:val="en-US"/>
                        </w:rPr>
                        <w:t>gNB</w:t>
                      </w:r>
                      <w:proofErr w:type="spellEnd"/>
                      <w:r>
                        <w:rPr>
                          <w:sz w:val="18"/>
                          <w:szCs w:val="15"/>
                          <w:lang w:val="en-US"/>
                        </w:rPr>
                        <w:t xml:space="preserve"> not supporting </w:t>
                      </w:r>
                      <w:proofErr w:type="spellStart"/>
                      <w:r>
                        <w:rPr>
                          <w:sz w:val="18"/>
                          <w:szCs w:val="15"/>
                          <w:lang w:val="en-US"/>
                        </w:rPr>
                        <w:t>QoE</w:t>
                      </w:r>
                      <w:proofErr w:type="spellEnd"/>
                      <w:r>
                        <w:rPr>
                          <w:sz w:val="18"/>
                          <w:szCs w:val="15"/>
                          <w:lang w:val="en-US"/>
                        </w:rPr>
                        <w:t xml:space="preserve">, the UE should release all </w:t>
                      </w:r>
                      <w:proofErr w:type="spellStart"/>
                      <w:r>
                        <w:rPr>
                          <w:sz w:val="18"/>
                          <w:szCs w:val="15"/>
                          <w:lang w:val="en-US"/>
                        </w:rPr>
                        <w:t>Qo</w:t>
                      </w:r>
                      <w:r w:rsidR="00436AAF">
                        <w:rPr>
                          <w:sz w:val="18"/>
                          <w:szCs w:val="15"/>
                          <w:lang w:val="en-US"/>
                        </w:rPr>
                        <w:t>E</w:t>
                      </w:r>
                      <w:proofErr w:type="spellEnd"/>
                      <w:r w:rsidR="00436AAF">
                        <w:rPr>
                          <w:sz w:val="18"/>
                          <w:szCs w:val="15"/>
                          <w:lang w:val="en-US"/>
                        </w:rPr>
                        <w:t xml:space="preserve"> measurement configurations.</w:t>
                      </w:r>
                    </w:p>
                  </w:txbxContent>
                </v:textbox>
                <w10:wrap type="square" anchorx="margin"/>
              </v:shape>
            </w:pict>
          </mc:Fallback>
        </mc:AlternateContent>
      </w:r>
      <w:r w:rsidR="007F6B99">
        <w:t xml:space="preserve">In </w:t>
      </w:r>
      <w:r w:rsidR="00295067">
        <w:t>RAN2#11</w:t>
      </w:r>
      <w:r w:rsidR="00196C87">
        <w:t>5</w:t>
      </w:r>
      <w:r w:rsidR="00196C87">
        <w:rPr>
          <w:rFonts w:hint="eastAsia"/>
        </w:rPr>
        <w:t>e</w:t>
      </w:r>
      <w:r w:rsidR="00295067">
        <w:t xml:space="preserve"> meeting</w:t>
      </w:r>
      <w:r w:rsidR="00310EFF">
        <w:t>,</w:t>
      </w:r>
      <w:r w:rsidR="00295067">
        <w:t xml:space="preserve"> agreements regarding</w:t>
      </w:r>
      <w:r w:rsidR="002618A2">
        <w:t xml:space="preserve"> QoE measurement configuration have been made, indicated as follows:</w:t>
      </w:r>
    </w:p>
    <w:p w14:paraId="087F1772" w14:textId="77777777" w:rsidR="00A44342" w:rsidRDefault="00A44342" w:rsidP="00C420ED">
      <w:pPr>
        <w:spacing w:beforeLines="50" w:before="120" w:line="240" w:lineRule="auto"/>
      </w:pPr>
    </w:p>
    <w:p w14:paraId="65BEE68C" w14:textId="77777777" w:rsidR="00BC7D26" w:rsidRDefault="00BC7D26" w:rsidP="00C420ED">
      <w:pPr>
        <w:spacing w:beforeLines="50" w:before="120" w:line="240" w:lineRule="auto"/>
      </w:pPr>
    </w:p>
    <w:p w14:paraId="68D3BC1C" w14:textId="78E688CC" w:rsidR="00BC7D26" w:rsidRDefault="00BC7D26" w:rsidP="00C420ED">
      <w:pPr>
        <w:spacing w:beforeLines="50" w:before="120" w:line="240" w:lineRule="auto"/>
      </w:pPr>
    </w:p>
    <w:p w14:paraId="3F1AF152" w14:textId="169434A6" w:rsidR="00A57C72" w:rsidRDefault="00DD4DCF" w:rsidP="00C420ED">
      <w:pPr>
        <w:spacing w:beforeLines="50" w:before="120" w:line="240" w:lineRule="auto"/>
      </w:pPr>
      <w:r>
        <w:rPr>
          <w:noProof/>
        </w:rPr>
        <mc:AlternateContent>
          <mc:Choice Requires="wps">
            <w:drawing>
              <wp:anchor distT="45720" distB="45720" distL="114300" distR="114300" simplePos="0" relativeHeight="251667456" behindDoc="0" locked="0" layoutInCell="1" allowOverlap="1" wp14:anchorId="636BAD01" wp14:editId="473D70D0">
                <wp:simplePos x="0" y="0"/>
                <wp:positionH relativeFrom="margin">
                  <wp:align>left</wp:align>
                </wp:positionH>
                <wp:positionV relativeFrom="paragraph">
                  <wp:posOffset>309880</wp:posOffset>
                </wp:positionV>
                <wp:extent cx="6023610" cy="2812415"/>
                <wp:effectExtent l="0" t="0" r="15240" b="2603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3610" cy="2812538"/>
                        </a:xfrm>
                        <a:prstGeom prst="rect">
                          <a:avLst/>
                        </a:prstGeom>
                        <a:solidFill>
                          <a:srgbClr val="FFFFFF"/>
                        </a:solidFill>
                        <a:ln w="9525">
                          <a:solidFill>
                            <a:srgbClr val="000000"/>
                          </a:solidFill>
                          <a:miter lim="800000"/>
                          <a:headEnd/>
                          <a:tailEnd/>
                        </a:ln>
                      </wps:spPr>
                      <wps:txbx>
                        <w:txbxContent>
                          <w:p w14:paraId="002A9193" w14:textId="77777777" w:rsidR="003F429B" w:rsidRPr="00DD4DCF" w:rsidRDefault="003F429B" w:rsidP="003F429B">
                            <w:pPr>
                              <w:pStyle w:val="Agreement"/>
                              <w:numPr>
                                <w:ilvl w:val="0"/>
                                <w:numId w:val="48"/>
                              </w:numPr>
                              <w:tabs>
                                <w:tab w:val="clear" w:pos="927"/>
                              </w:tabs>
                              <w:rPr>
                                <w:rFonts w:ascii="Times New Roman" w:hAnsi="Times New Roman" w:cs="Times New Roman"/>
                                <w:b w:val="0"/>
                                <w:bCs w:val="0"/>
                                <w:lang w:val="sv-SE"/>
                              </w:rPr>
                            </w:pPr>
                            <w:r w:rsidRPr="00DD4DCF">
                              <w:rPr>
                                <w:rFonts w:ascii="Times New Roman" w:hAnsi="Times New Roman" w:cs="Times New Roman"/>
                                <w:b w:val="0"/>
                                <w:bCs w:val="0"/>
                                <w:lang w:val="sv-SE"/>
                              </w:rPr>
                              <w:t>Forward the measConfigAppLayerId from the AS layer to the application layer together with the QoE configuration.</w:t>
                            </w:r>
                          </w:p>
                          <w:p w14:paraId="7C1F6DA5" w14:textId="5E83C01A" w:rsidR="003F429B" w:rsidRPr="00DD4DCF" w:rsidRDefault="003F429B" w:rsidP="003F429B">
                            <w:pPr>
                              <w:pStyle w:val="Agreement"/>
                              <w:numPr>
                                <w:ilvl w:val="0"/>
                                <w:numId w:val="48"/>
                              </w:numPr>
                              <w:tabs>
                                <w:tab w:val="clear" w:pos="927"/>
                              </w:tabs>
                              <w:rPr>
                                <w:rFonts w:ascii="Times New Roman" w:hAnsi="Times New Roman" w:cs="Times New Roman"/>
                                <w:b w:val="0"/>
                                <w:bCs w:val="0"/>
                                <w:lang w:val="sv-SE"/>
                              </w:rPr>
                            </w:pPr>
                            <w:r w:rsidRPr="00DD4DCF">
                              <w:rPr>
                                <w:rFonts w:ascii="Times New Roman" w:hAnsi="Times New Roman" w:cs="Times New Roman"/>
                                <w:b w:val="0"/>
                                <w:bCs w:val="0"/>
                                <w:lang w:val="sv-SE"/>
                              </w:rPr>
                              <w:t>Forward the measConfigAppLayerId from the application layer to the AS layer together with the QoE report. measConfigAppLayerID</w:t>
                            </w:r>
                          </w:p>
                          <w:p w14:paraId="5CBE4A74" w14:textId="77777777" w:rsidR="003F429B" w:rsidRPr="00DD4DCF" w:rsidRDefault="003F429B" w:rsidP="003F429B">
                            <w:pPr>
                              <w:pStyle w:val="Agreement"/>
                              <w:numPr>
                                <w:ilvl w:val="0"/>
                                <w:numId w:val="48"/>
                              </w:numPr>
                              <w:tabs>
                                <w:tab w:val="clear" w:pos="927"/>
                              </w:tabs>
                              <w:rPr>
                                <w:rFonts w:ascii="Times New Roman" w:hAnsi="Times New Roman" w:cs="Times New Roman"/>
                                <w:b w:val="0"/>
                                <w:bCs w:val="0"/>
                                <w:lang w:val="sv-SE"/>
                              </w:rPr>
                            </w:pPr>
                            <w:r w:rsidRPr="00DD4DCF">
                              <w:rPr>
                                <w:rFonts w:ascii="Times New Roman" w:hAnsi="Times New Roman" w:cs="Times New Roman"/>
                                <w:b w:val="0"/>
                                <w:bCs w:val="0"/>
                                <w:lang w:val="sv-SE"/>
                              </w:rPr>
                              <w:t>Reply to SA4 that the size limitation of the QoE report has chanegd. RAN2 has agreed to optionally support RRC segmentation for transmission of QoE reports, and we indicate the new limits</w:t>
                            </w:r>
                          </w:p>
                          <w:p w14:paraId="0B3B2194" w14:textId="77777777" w:rsidR="003F429B" w:rsidRPr="00DD4DCF" w:rsidRDefault="003F429B" w:rsidP="003F429B">
                            <w:pPr>
                              <w:pStyle w:val="Agreement"/>
                              <w:numPr>
                                <w:ilvl w:val="0"/>
                                <w:numId w:val="48"/>
                              </w:numPr>
                              <w:tabs>
                                <w:tab w:val="clear" w:pos="927"/>
                              </w:tabs>
                              <w:rPr>
                                <w:rFonts w:ascii="Times New Roman" w:hAnsi="Times New Roman" w:cs="Times New Roman"/>
                                <w:b w:val="0"/>
                                <w:bCs w:val="0"/>
                                <w:lang w:val="sv-SE"/>
                              </w:rPr>
                            </w:pPr>
                            <w:r w:rsidRPr="00DD4DCF">
                              <w:rPr>
                                <w:rFonts w:ascii="Times New Roman" w:hAnsi="Times New Roman" w:cs="Times New Roman"/>
                                <w:b w:val="0"/>
                                <w:bCs w:val="0"/>
                                <w:lang w:val="sv-SE"/>
                              </w:rPr>
                              <w:t>Size limit of QoE configuration = size of one PDCP SDU.</w:t>
                            </w:r>
                          </w:p>
                          <w:p w14:paraId="7683F1A5" w14:textId="77777777" w:rsidR="003F429B" w:rsidRPr="00DD4DCF" w:rsidRDefault="003F429B" w:rsidP="003F429B">
                            <w:pPr>
                              <w:pStyle w:val="Agreement"/>
                              <w:numPr>
                                <w:ilvl w:val="0"/>
                                <w:numId w:val="48"/>
                              </w:numPr>
                              <w:tabs>
                                <w:tab w:val="clear" w:pos="927"/>
                              </w:tabs>
                              <w:rPr>
                                <w:rFonts w:ascii="Times New Roman" w:hAnsi="Times New Roman" w:cs="Times New Roman"/>
                                <w:b w:val="0"/>
                                <w:bCs w:val="0"/>
                                <w:lang w:val="sv-SE"/>
                              </w:rPr>
                            </w:pPr>
                            <w:r w:rsidRPr="00DD4DCF">
                              <w:rPr>
                                <w:rFonts w:ascii="Times New Roman" w:hAnsi="Times New Roman" w:cs="Times New Roman"/>
                                <w:b w:val="0"/>
                                <w:bCs w:val="0"/>
                                <w:lang w:val="sv-SE"/>
                              </w:rPr>
                              <w:t xml:space="preserve">Inform CT1 and SA4 of these agreements and ask them to specify the measConfigAppLayerId (e.g. in AT command). Can also discuss whether we need to have an action related to size limitation (whether to inform application of the size that is supported). </w:t>
                            </w:r>
                          </w:p>
                          <w:p w14:paraId="3EDA40B3" w14:textId="77777777" w:rsidR="003F429B" w:rsidRPr="00DE424A" w:rsidRDefault="003F429B" w:rsidP="003F429B">
                            <w:pPr>
                              <w:pStyle w:val="Agreement"/>
                              <w:numPr>
                                <w:ilvl w:val="0"/>
                                <w:numId w:val="48"/>
                              </w:numPr>
                              <w:tabs>
                                <w:tab w:val="clear" w:pos="927"/>
                              </w:tabs>
                              <w:rPr>
                                <w:rFonts w:ascii="Times New Roman" w:hAnsi="Times New Roman" w:cs="Times New Roman"/>
                                <w:b w:val="0"/>
                                <w:bCs w:val="0"/>
                                <w:lang w:val="sv-SE"/>
                              </w:rPr>
                            </w:pPr>
                            <w:r w:rsidRPr="00DE424A">
                              <w:rPr>
                                <w:rFonts w:ascii="Times New Roman" w:hAnsi="Times New Roman" w:cs="Times New Roman"/>
                                <w:b w:val="0"/>
                                <w:bCs w:val="0"/>
                                <w:highlight w:val="yellow"/>
                                <w:lang w:val="sv-SE"/>
                              </w:rPr>
                              <w:t>FFS if to Allow multiple QoE reports in the same RRC message, but leave it to UE implementation when / whether to use this (does not involve additional buffering).</w:t>
                            </w:r>
                            <w:r w:rsidRPr="00DE424A">
                              <w:rPr>
                                <w:rFonts w:ascii="Times New Roman" w:hAnsi="Times New Roman" w:cs="Times New Roman"/>
                                <w:b w:val="0"/>
                                <w:bCs w:val="0"/>
                                <w:lang w:val="sv-SE"/>
                              </w:rPr>
                              <w:t xml:space="preserve"> </w:t>
                            </w:r>
                          </w:p>
                          <w:p w14:paraId="71C45A24" w14:textId="77777777" w:rsidR="003F429B" w:rsidRPr="00DD4DCF" w:rsidRDefault="003F429B" w:rsidP="003F429B">
                            <w:pPr>
                              <w:pStyle w:val="Agreement"/>
                              <w:numPr>
                                <w:ilvl w:val="0"/>
                                <w:numId w:val="48"/>
                              </w:numPr>
                              <w:tabs>
                                <w:tab w:val="clear" w:pos="927"/>
                              </w:tabs>
                              <w:rPr>
                                <w:rFonts w:ascii="Times New Roman" w:hAnsi="Times New Roman" w:cs="Times New Roman"/>
                                <w:b w:val="0"/>
                                <w:bCs w:val="0"/>
                              </w:rPr>
                            </w:pPr>
                            <w:r w:rsidRPr="00DD4DCF">
                              <w:rPr>
                                <w:rFonts w:ascii="Times New Roman" w:hAnsi="Times New Roman" w:cs="Times New Roman"/>
                                <w:b w:val="0"/>
                                <w:bCs w:val="0"/>
                              </w:rPr>
                              <w:t>Support RRC segmentation for the Reporting</w:t>
                            </w:r>
                          </w:p>
                          <w:p w14:paraId="14C31BA1" w14:textId="77777777" w:rsidR="003F429B" w:rsidRPr="00DE424A" w:rsidRDefault="003F429B" w:rsidP="003F429B">
                            <w:pPr>
                              <w:pStyle w:val="Agreement"/>
                              <w:numPr>
                                <w:ilvl w:val="0"/>
                                <w:numId w:val="48"/>
                              </w:numPr>
                              <w:tabs>
                                <w:tab w:val="clear" w:pos="927"/>
                              </w:tabs>
                              <w:rPr>
                                <w:rFonts w:ascii="Times New Roman" w:hAnsi="Times New Roman" w:cs="Times New Roman"/>
                                <w:b w:val="0"/>
                                <w:bCs w:val="0"/>
                              </w:rPr>
                            </w:pPr>
                            <w:r w:rsidRPr="00DE424A">
                              <w:rPr>
                                <w:rFonts w:ascii="Times New Roman" w:hAnsi="Times New Roman" w:cs="Times New Roman"/>
                                <w:b w:val="0"/>
                                <w:bCs w:val="0"/>
                                <w:highlight w:val="yellow"/>
                              </w:rPr>
                              <w:t>FFS whether it is optional or cond. mandatory for UE that support QoE (can continue discuss in this meeting)</w:t>
                            </w:r>
                          </w:p>
                          <w:p w14:paraId="1C07AF68" w14:textId="77777777" w:rsidR="003F429B" w:rsidRPr="00DD4DCF" w:rsidRDefault="003F429B" w:rsidP="003F429B">
                            <w:pPr>
                              <w:pStyle w:val="Agreement"/>
                              <w:numPr>
                                <w:ilvl w:val="0"/>
                                <w:numId w:val="48"/>
                              </w:numPr>
                              <w:tabs>
                                <w:tab w:val="clear" w:pos="927"/>
                              </w:tabs>
                              <w:rPr>
                                <w:rFonts w:ascii="Times New Roman" w:hAnsi="Times New Roman" w:cs="Times New Roman"/>
                                <w:b w:val="0"/>
                                <w:bCs w:val="0"/>
                              </w:rPr>
                            </w:pPr>
                            <w:r w:rsidRPr="00DD4DCF">
                              <w:rPr>
                                <w:rFonts w:ascii="Times New Roman" w:hAnsi="Times New Roman" w:cs="Times New Roman"/>
                                <w:b w:val="0"/>
                                <w:bCs w:val="0"/>
                              </w:rPr>
                              <w:t>Will inform other groups (R3, SA5, SA4, CT1?)</w:t>
                            </w:r>
                          </w:p>
                          <w:p w14:paraId="655F1230" w14:textId="21086E1C" w:rsidR="003F429B" w:rsidRPr="003F429B" w:rsidRDefault="003F429B" w:rsidP="003F429B">
                            <w:pPr>
                              <w:pStyle w:val="af9"/>
                              <w:ind w:left="420" w:firstLineChars="0" w:firstLine="0"/>
                              <w:rPr>
                                <w:sz w:val="18"/>
                                <w:szCs w:val="15"/>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BAD01" id="_x0000_s1027" type="#_x0000_t202" style="position:absolute;left:0;text-align:left;margin-left:0;margin-top:24.4pt;width:474.3pt;height:221.4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">
                <v:textbox>
                  <w:txbxContent>
                    <w:p w14:paraId="002A9193" w14:textId="77777777" w:rsidR="003F429B" w:rsidRPr="00DD4DCF" w:rsidRDefault="003F429B" w:rsidP="003F429B">
                      <w:pPr>
                        <w:pStyle w:val="Agreement"/>
                        <w:numPr>
                          <w:ilvl w:val="0"/>
                          <w:numId w:val="48"/>
                        </w:numPr>
                        <w:tabs>
                          <w:tab w:val="clear" w:pos="927"/>
                        </w:tabs>
                        <w:rPr>
                          <w:rFonts w:ascii="Times New Roman" w:hAnsi="Times New Roman" w:cs="Times New Roman"/>
                          <w:b w:val="0"/>
                          <w:bCs w:val="0"/>
                          <w:lang w:val="sv-SE"/>
                        </w:rPr>
                      </w:pPr>
                      <w:r w:rsidRPr="00DD4DCF">
                        <w:rPr>
                          <w:rFonts w:ascii="Times New Roman" w:hAnsi="Times New Roman" w:cs="Times New Roman"/>
                          <w:b w:val="0"/>
                          <w:bCs w:val="0"/>
                          <w:lang w:val="sv-SE"/>
                        </w:rPr>
                        <w:t>Forward the measConfigAppLayerId from the AS layer to the application layer together with the QoE configuration.</w:t>
                      </w:r>
                    </w:p>
                    <w:p w14:paraId="7C1F6DA5" w14:textId="5E83C01A" w:rsidR="003F429B" w:rsidRPr="00DD4DCF" w:rsidRDefault="003F429B" w:rsidP="003F429B">
                      <w:pPr>
                        <w:pStyle w:val="Agreement"/>
                        <w:numPr>
                          <w:ilvl w:val="0"/>
                          <w:numId w:val="48"/>
                        </w:numPr>
                        <w:tabs>
                          <w:tab w:val="clear" w:pos="927"/>
                        </w:tabs>
                        <w:rPr>
                          <w:rFonts w:ascii="Times New Roman" w:hAnsi="Times New Roman" w:cs="Times New Roman"/>
                          <w:b w:val="0"/>
                          <w:bCs w:val="0"/>
                          <w:lang w:val="sv-SE"/>
                        </w:rPr>
                      </w:pPr>
                      <w:r w:rsidRPr="00DD4DCF">
                        <w:rPr>
                          <w:rFonts w:ascii="Times New Roman" w:hAnsi="Times New Roman" w:cs="Times New Roman"/>
                          <w:b w:val="0"/>
                          <w:bCs w:val="0"/>
                          <w:lang w:val="sv-SE"/>
                        </w:rPr>
                        <w:t>Forward the measConfigAppLayerId from the application layer to the AS layer together with the QoE report. measConfigAppLayerID</w:t>
                      </w:r>
                    </w:p>
                    <w:p w14:paraId="5CBE4A74" w14:textId="77777777" w:rsidR="003F429B" w:rsidRPr="00DD4DCF" w:rsidRDefault="003F429B" w:rsidP="003F429B">
                      <w:pPr>
                        <w:pStyle w:val="Agreement"/>
                        <w:numPr>
                          <w:ilvl w:val="0"/>
                          <w:numId w:val="48"/>
                        </w:numPr>
                        <w:tabs>
                          <w:tab w:val="clear" w:pos="927"/>
                        </w:tabs>
                        <w:rPr>
                          <w:rFonts w:ascii="Times New Roman" w:hAnsi="Times New Roman" w:cs="Times New Roman"/>
                          <w:b w:val="0"/>
                          <w:bCs w:val="0"/>
                          <w:lang w:val="sv-SE"/>
                        </w:rPr>
                      </w:pPr>
                      <w:r w:rsidRPr="00DD4DCF">
                        <w:rPr>
                          <w:rFonts w:ascii="Times New Roman" w:hAnsi="Times New Roman" w:cs="Times New Roman"/>
                          <w:b w:val="0"/>
                          <w:bCs w:val="0"/>
                          <w:lang w:val="sv-SE"/>
                        </w:rPr>
                        <w:t>Reply to SA4 that the size limitation of the QoE report has chanegd. RAN2 has agreed to optionally support RRC segmentation for transmission of QoE reports, and we indicate the new limits</w:t>
                      </w:r>
                    </w:p>
                    <w:p w14:paraId="0B3B2194" w14:textId="77777777" w:rsidR="003F429B" w:rsidRPr="00DD4DCF" w:rsidRDefault="003F429B" w:rsidP="003F429B">
                      <w:pPr>
                        <w:pStyle w:val="Agreement"/>
                        <w:numPr>
                          <w:ilvl w:val="0"/>
                          <w:numId w:val="48"/>
                        </w:numPr>
                        <w:tabs>
                          <w:tab w:val="clear" w:pos="927"/>
                        </w:tabs>
                        <w:rPr>
                          <w:rFonts w:ascii="Times New Roman" w:hAnsi="Times New Roman" w:cs="Times New Roman"/>
                          <w:b w:val="0"/>
                          <w:bCs w:val="0"/>
                          <w:lang w:val="sv-SE"/>
                        </w:rPr>
                      </w:pPr>
                      <w:r w:rsidRPr="00DD4DCF">
                        <w:rPr>
                          <w:rFonts w:ascii="Times New Roman" w:hAnsi="Times New Roman" w:cs="Times New Roman"/>
                          <w:b w:val="0"/>
                          <w:bCs w:val="0"/>
                          <w:lang w:val="sv-SE"/>
                        </w:rPr>
                        <w:t>Size limit of QoE configuration = size of one PDCP SDU.</w:t>
                      </w:r>
                    </w:p>
                    <w:p w14:paraId="7683F1A5" w14:textId="77777777" w:rsidR="003F429B" w:rsidRPr="00DD4DCF" w:rsidRDefault="003F429B" w:rsidP="003F429B">
                      <w:pPr>
                        <w:pStyle w:val="Agreement"/>
                        <w:numPr>
                          <w:ilvl w:val="0"/>
                          <w:numId w:val="48"/>
                        </w:numPr>
                        <w:tabs>
                          <w:tab w:val="clear" w:pos="927"/>
                        </w:tabs>
                        <w:rPr>
                          <w:rFonts w:ascii="Times New Roman" w:hAnsi="Times New Roman" w:cs="Times New Roman"/>
                          <w:b w:val="0"/>
                          <w:bCs w:val="0"/>
                          <w:lang w:val="sv-SE"/>
                        </w:rPr>
                      </w:pPr>
                      <w:r w:rsidRPr="00DD4DCF">
                        <w:rPr>
                          <w:rFonts w:ascii="Times New Roman" w:hAnsi="Times New Roman" w:cs="Times New Roman"/>
                          <w:b w:val="0"/>
                          <w:bCs w:val="0"/>
                          <w:lang w:val="sv-SE"/>
                        </w:rPr>
                        <w:t xml:space="preserve">Inform CT1 and SA4 of these agreements and ask them to specify the measConfigAppLayerId (e.g. in AT command). Can also discuss whether we need to have an action related to size limitation (whether to inform application of the size that is supported). </w:t>
                      </w:r>
                    </w:p>
                    <w:p w14:paraId="3EDA40B3" w14:textId="77777777" w:rsidR="003F429B" w:rsidRPr="00DE424A" w:rsidRDefault="003F429B" w:rsidP="003F429B">
                      <w:pPr>
                        <w:pStyle w:val="Agreement"/>
                        <w:numPr>
                          <w:ilvl w:val="0"/>
                          <w:numId w:val="48"/>
                        </w:numPr>
                        <w:tabs>
                          <w:tab w:val="clear" w:pos="927"/>
                        </w:tabs>
                        <w:rPr>
                          <w:rFonts w:ascii="Times New Roman" w:hAnsi="Times New Roman" w:cs="Times New Roman"/>
                          <w:b w:val="0"/>
                          <w:bCs w:val="0"/>
                          <w:lang w:val="sv-SE"/>
                        </w:rPr>
                      </w:pPr>
                      <w:r w:rsidRPr="00DE424A">
                        <w:rPr>
                          <w:rFonts w:ascii="Times New Roman" w:hAnsi="Times New Roman" w:cs="Times New Roman"/>
                          <w:b w:val="0"/>
                          <w:bCs w:val="0"/>
                          <w:highlight w:val="yellow"/>
                          <w:lang w:val="sv-SE"/>
                        </w:rPr>
                        <w:t>FFS if to Allow multiple QoE reports in the same RRC message, but leave it to UE implementation when / whether to use this (does not involve additional buffering).</w:t>
                      </w:r>
                      <w:r w:rsidRPr="00DE424A">
                        <w:rPr>
                          <w:rFonts w:ascii="Times New Roman" w:hAnsi="Times New Roman" w:cs="Times New Roman"/>
                          <w:b w:val="0"/>
                          <w:bCs w:val="0"/>
                          <w:lang w:val="sv-SE"/>
                        </w:rPr>
                        <w:t xml:space="preserve"> </w:t>
                      </w:r>
                    </w:p>
                    <w:p w14:paraId="71C45A24" w14:textId="77777777" w:rsidR="003F429B" w:rsidRPr="00DD4DCF" w:rsidRDefault="003F429B" w:rsidP="003F429B">
                      <w:pPr>
                        <w:pStyle w:val="Agreement"/>
                        <w:numPr>
                          <w:ilvl w:val="0"/>
                          <w:numId w:val="48"/>
                        </w:numPr>
                        <w:tabs>
                          <w:tab w:val="clear" w:pos="927"/>
                        </w:tabs>
                        <w:rPr>
                          <w:rFonts w:ascii="Times New Roman" w:hAnsi="Times New Roman" w:cs="Times New Roman"/>
                          <w:b w:val="0"/>
                          <w:bCs w:val="0"/>
                        </w:rPr>
                      </w:pPr>
                      <w:r w:rsidRPr="00DD4DCF">
                        <w:rPr>
                          <w:rFonts w:ascii="Times New Roman" w:hAnsi="Times New Roman" w:cs="Times New Roman"/>
                          <w:b w:val="0"/>
                          <w:bCs w:val="0"/>
                        </w:rPr>
                        <w:t>Support RRC segmentation for the Reporting</w:t>
                      </w:r>
                    </w:p>
                    <w:p w14:paraId="14C31BA1" w14:textId="77777777" w:rsidR="003F429B" w:rsidRPr="00DE424A" w:rsidRDefault="003F429B" w:rsidP="003F429B">
                      <w:pPr>
                        <w:pStyle w:val="Agreement"/>
                        <w:numPr>
                          <w:ilvl w:val="0"/>
                          <w:numId w:val="48"/>
                        </w:numPr>
                        <w:tabs>
                          <w:tab w:val="clear" w:pos="927"/>
                        </w:tabs>
                        <w:rPr>
                          <w:rFonts w:ascii="Times New Roman" w:hAnsi="Times New Roman" w:cs="Times New Roman"/>
                          <w:b w:val="0"/>
                          <w:bCs w:val="0"/>
                        </w:rPr>
                      </w:pPr>
                      <w:r w:rsidRPr="00DE424A">
                        <w:rPr>
                          <w:rFonts w:ascii="Times New Roman" w:hAnsi="Times New Roman" w:cs="Times New Roman"/>
                          <w:b w:val="0"/>
                          <w:bCs w:val="0"/>
                          <w:highlight w:val="yellow"/>
                        </w:rPr>
                        <w:t xml:space="preserve">FFS whether it is optional or cond. mandatory for UE that support </w:t>
                      </w:r>
                      <w:proofErr w:type="spellStart"/>
                      <w:r w:rsidRPr="00DE424A">
                        <w:rPr>
                          <w:rFonts w:ascii="Times New Roman" w:hAnsi="Times New Roman" w:cs="Times New Roman"/>
                          <w:b w:val="0"/>
                          <w:bCs w:val="0"/>
                          <w:highlight w:val="yellow"/>
                        </w:rPr>
                        <w:t>QoE</w:t>
                      </w:r>
                      <w:proofErr w:type="spellEnd"/>
                      <w:r w:rsidRPr="00DE424A">
                        <w:rPr>
                          <w:rFonts w:ascii="Times New Roman" w:hAnsi="Times New Roman" w:cs="Times New Roman"/>
                          <w:b w:val="0"/>
                          <w:bCs w:val="0"/>
                          <w:highlight w:val="yellow"/>
                        </w:rPr>
                        <w:t xml:space="preserve"> (can continue discuss in this meeting)</w:t>
                      </w:r>
                    </w:p>
                    <w:p w14:paraId="1C07AF68" w14:textId="77777777" w:rsidR="003F429B" w:rsidRPr="00DD4DCF" w:rsidRDefault="003F429B" w:rsidP="003F429B">
                      <w:pPr>
                        <w:pStyle w:val="Agreement"/>
                        <w:numPr>
                          <w:ilvl w:val="0"/>
                          <w:numId w:val="48"/>
                        </w:numPr>
                        <w:tabs>
                          <w:tab w:val="clear" w:pos="927"/>
                        </w:tabs>
                        <w:rPr>
                          <w:rFonts w:ascii="Times New Roman" w:hAnsi="Times New Roman" w:cs="Times New Roman"/>
                          <w:b w:val="0"/>
                          <w:bCs w:val="0"/>
                        </w:rPr>
                      </w:pPr>
                      <w:r w:rsidRPr="00DD4DCF">
                        <w:rPr>
                          <w:rFonts w:ascii="Times New Roman" w:hAnsi="Times New Roman" w:cs="Times New Roman"/>
                          <w:b w:val="0"/>
                          <w:bCs w:val="0"/>
                        </w:rPr>
                        <w:t>Will inform other groups (R3, SA5, SA4, CT1?)</w:t>
                      </w:r>
                    </w:p>
                    <w:p w14:paraId="655F1230" w14:textId="21086E1C" w:rsidR="003F429B" w:rsidRPr="003F429B" w:rsidRDefault="003F429B" w:rsidP="003F429B">
                      <w:pPr>
                        <w:pStyle w:val="af9"/>
                        <w:ind w:left="420" w:firstLineChars="0" w:firstLine="0"/>
                        <w:rPr>
                          <w:sz w:val="18"/>
                          <w:szCs w:val="15"/>
                          <w:lang w:val="en-US"/>
                        </w:rPr>
                      </w:pPr>
                    </w:p>
                  </w:txbxContent>
                </v:textbox>
                <w10:wrap type="square" anchorx="margin"/>
              </v:shape>
            </w:pict>
          </mc:Fallback>
        </mc:AlternateContent>
      </w:r>
      <w:r w:rsidR="00A57C72">
        <w:t xml:space="preserve">In addition, in the last RAN2#116e meeting, further </w:t>
      </w:r>
      <w:r w:rsidR="003F429B">
        <w:t>agreements have been made as follows:</w:t>
      </w:r>
    </w:p>
    <w:p w14:paraId="5A203905" w14:textId="14329D9E" w:rsidR="007A3E10" w:rsidRDefault="00A54B57" w:rsidP="00C420ED">
      <w:pPr>
        <w:spacing w:beforeLines="50" w:before="120" w:line="240" w:lineRule="auto"/>
      </w:pPr>
      <w:r>
        <w:t>In addition, in the last RAN</w:t>
      </w:r>
      <w:r w:rsidR="007A3E10">
        <w:t xml:space="preserve"> plenary</w:t>
      </w:r>
      <w:r>
        <w:t xml:space="preserve"> meeting,</w:t>
      </w:r>
      <w:r w:rsidR="007A3E10">
        <w:t xml:space="preserve"> an</w:t>
      </w:r>
      <w:r>
        <w:t xml:space="preserve"> </w:t>
      </w:r>
      <w:r w:rsidR="007A3E10">
        <w:t xml:space="preserve">agreement regarding the support of the pause/resume of the QoE measurement report has been made. </w:t>
      </w:r>
    </w:p>
    <w:p w14:paraId="11C6EDB0" w14:textId="6B0100A1" w:rsidR="0061604F" w:rsidRDefault="0061604F" w:rsidP="00C420ED">
      <w:pPr>
        <w:spacing w:beforeLines="50" w:before="120" w:line="240" w:lineRule="auto"/>
      </w:pPr>
      <w:r>
        <w:rPr>
          <w:rFonts w:hint="eastAsia"/>
        </w:rPr>
        <w:t>I</w:t>
      </w:r>
      <w:r>
        <w:t>n this contribution, we would like to</w:t>
      </w:r>
      <w:r w:rsidR="00020906">
        <w:t xml:space="preserve"> further </w:t>
      </w:r>
      <w:r>
        <w:t>address</w:t>
      </w:r>
      <w:r w:rsidR="00020906">
        <w:t xml:space="preserve"> </w:t>
      </w:r>
      <w:r>
        <w:t>our view on</w:t>
      </w:r>
      <w:r w:rsidR="00624136">
        <w:t xml:space="preserve"> the highlighted FFS for</w:t>
      </w:r>
      <w:r w:rsidR="00020906">
        <w:t xml:space="preserve"> Q</w:t>
      </w:r>
      <w:r w:rsidR="00020906">
        <w:rPr>
          <w:rFonts w:hint="eastAsia"/>
        </w:rPr>
        <w:t>o</w:t>
      </w:r>
      <w:r w:rsidR="00020906">
        <w:t>E measurement collection in NR</w:t>
      </w:r>
      <w:r w:rsidR="007A3E10">
        <w:t xml:space="preserve"> and pause/resume of the QoE measurement rereport</w:t>
      </w:r>
      <w:r w:rsidR="00020906">
        <w:t>.</w:t>
      </w:r>
    </w:p>
    <w:p w14:paraId="4AA8FFC9" w14:textId="109E3821" w:rsidR="00C2165F" w:rsidRPr="005B6012" w:rsidRDefault="0061604F" w:rsidP="005B6012">
      <w:pPr>
        <w:pStyle w:val="6"/>
        <w:rPr>
          <w:sz w:val="36"/>
          <w:szCs w:val="36"/>
          <w:lang w:eastAsia="zh-CN"/>
        </w:rPr>
      </w:pPr>
      <w:bookmarkStart w:id="3" w:name="_Hlk46936119"/>
      <w:bookmarkEnd w:id="2"/>
      <w:r w:rsidRPr="0061604F">
        <w:rPr>
          <w:rFonts w:hint="eastAsia"/>
          <w:sz w:val="36"/>
          <w:szCs w:val="36"/>
          <w:lang w:eastAsia="zh-CN"/>
        </w:rPr>
        <w:t>2</w:t>
      </w:r>
      <w:r>
        <w:rPr>
          <w:sz w:val="36"/>
          <w:szCs w:val="36"/>
          <w:lang w:eastAsia="zh-CN"/>
        </w:rPr>
        <w:t>.</w:t>
      </w:r>
      <w:r w:rsidRPr="0061604F">
        <w:rPr>
          <w:sz w:val="36"/>
          <w:szCs w:val="36"/>
          <w:lang w:eastAsia="zh-CN"/>
        </w:rPr>
        <w:t xml:space="preserve"> Discussion</w:t>
      </w:r>
    </w:p>
    <w:p w14:paraId="220A52E0" w14:textId="2E181BD1" w:rsidR="000263B7" w:rsidRDefault="009330B6" w:rsidP="005B6012">
      <w:pPr>
        <w:pStyle w:val="6"/>
        <w:numPr>
          <w:ilvl w:val="1"/>
          <w:numId w:val="47"/>
        </w:numPr>
      </w:pPr>
      <w:r>
        <w:t>M</w:t>
      </w:r>
      <w:r w:rsidR="00735F6F" w:rsidRPr="0094047F">
        <w:t xml:space="preserve">obility procedure for </w:t>
      </w:r>
      <w:r w:rsidR="00735F6F" w:rsidRPr="00735F6F">
        <w:rPr>
          <w:rFonts w:hint="eastAsia"/>
        </w:rPr>
        <w:t>QoE measurement</w:t>
      </w:r>
    </w:p>
    <w:p w14:paraId="6D655C50" w14:textId="01557799" w:rsidR="00C2165F" w:rsidRDefault="00C2165F" w:rsidP="00C2165F">
      <w:r>
        <w:t>I</w:t>
      </w:r>
      <w:r>
        <w:rPr>
          <w:rFonts w:hint="eastAsia"/>
        </w:rPr>
        <w:t>n</w:t>
      </w:r>
      <w:r>
        <w:t xml:space="preserve"> the RAN2 #115e meeting, it was agreed that</w:t>
      </w:r>
      <w:r w:rsidR="003C20D8">
        <w:t xml:space="preserve"> </w:t>
      </w:r>
      <w:r w:rsidR="003C20D8">
        <w:rPr>
          <w:rFonts w:hint="eastAsia"/>
        </w:rPr>
        <w:t>d</w:t>
      </w:r>
      <w:r w:rsidR="003C20D8" w:rsidRPr="003C20D8">
        <w:t>uring the handover to</w:t>
      </w:r>
      <w:r w:rsidR="00F53A19">
        <w:t xml:space="preserve"> the</w:t>
      </w:r>
      <w:r w:rsidR="003C20D8" w:rsidRPr="003C20D8">
        <w:t xml:space="preserve"> target gNB support</w:t>
      </w:r>
      <w:r w:rsidR="005B6012">
        <w:t>ing</w:t>
      </w:r>
      <w:r w:rsidR="003C20D8" w:rsidRPr="003C20D8">
        <w:t xml:space="preserve"> QoE, the target gNB decides which QoE configurations to</w:t>
      </w:r>
      <w:r w:rsidR="00136218">
        <w:t xml:space="preserve"> be</w:t>
      </w:r>
      <w:r w:rsidR="003C20D8" w:rsidRPr="003C20D8">
        <w:t xml:space="preserve"> k</w:t>
      </w:r>
      <w:r w:rsidR="00136218">
        <w:t>e</w:t>
      </w:r>
      <w:r w:rsidR="003C20D8" w:rsidRPr="003C20D8">
        <w:t>p</w:t>
      </w:r>
      <w:r w:rsidR="00136218">
        <w:t>t</w:t>
      </w:r>
      <w:r w:rsidR="003C20D8" w:rsidRPr="003C20D8">
        <w:t xml:space="preserve"> and which to</w:t>
      </w:r>
      <w:r w:rsidR="00136218">
        <w:t xml:space="preserve"> be</w:t>
      </w:r>
      <w:r w:rsidR="003C20D8" w:rsidRPr="003C20D8">
        <w:t xml:space="preserve"> release</w:t>
      </w:r>
      <w:r w:rsidR="00136218">
        <w:t>d</w:t>
      </w:r>
      <w:r w:rsidR="003C20D8" w:rsidRPr="003C20D8">
        <w:t xml:space="preserve"> during a handover, e.g., based on QoE configuration information received from the source gNB in Xn/NG </w:t>
      </w:r>
      <w:r w:rsidR="00675DEC" w:rsidRPr="003C20D8">
        <w:t>signalling</w:t>
      </w:r>
      <w:r w:rsidR="003C20D8" w:rsidRPr="003C20D8">
        <w:t xml:space="preserve"> (exact information is up to RAN3) including the RRC container.</w:t>
      </w:r>
      <w:r w:rsidR="00675DEC">
        <w:t xml:space="preserve"> However, without the information of the air-interface</w:t>
      </w:r>
      <w:r w:rsidR="00F53A19">
        <w:t xml:space="preserve"> resource</w:t>
      </w:r>
      <w:r w:rsidR="00675DEC">
        <w:t xml:space="preserve"> required for each QoE configuration, the target gNB, in cases of shortage of air-interface resource, have no idea which QoE configuration should be released, and which should be kept. It should be noted that the source gNB have </w:t>
      </w:r>
      <w:r w:rsidR="00F53A19">
        <w:t xml:space="preserve">such historical information </w:t>
      </w:r>
      <w:r w:rsidR="00675DEC">
        <w:t>for transmission of the measurement report for each QoE configuration</w:t>
      </w:r>
      <w:r w:rsidR="00AB6BAC">
        <w:t>. As a result, we proposal RAN2 to agree that source gNB should send the information of the air-interface resource consumption for transmission of the measurement report for each QoE configuration towards the target gNB to assist the target gNB to choose which QoE measurement configuration should be released.</w:t>
      </w:r>
    </w:p>
    <w:p w14:paraId="265655C4" w14:textId="2BA0225F" w:rsidR="001921E2" w:rsidRPr="00674C44" w:rsidRDefault="00AB6BAC" w:rsidP="00735F6F">
      <w:pPr>
        <w:rPr>
          <w:b/>
          <w:bCs/>
        </w:rPr>
      </w:pPr>
      <w:r w:rsidRPr="00136218">
        <w:rPr>
          <w:rFonts w:hint="eastAsia"/>
          <w:b/>
          <w:bCs/>
        </w:rPr>
        <w:t>P</w:t>
      </w:r>
      <w:r w:rsidRPr="00136218">
        <w:rPr>
          <w:b/>
          <w:bCs/>
        </w:rPr>
        <w:t xml:space="preserve">roposal </w:t>
      </w:r>
      <w:r w:rsidR="00F53A19">
        <w:rPr>
          <w:b/>
          <w:bCs/>
        </w:rPr>
        <w:t>1</w:t>
      </w:r>
      <w:r w:rsidRPr="00136218">
        <w:rPr>
          <w:b/>
          <w:bCs/>
        </w:rPr>
        <w:t>:</w:t>
      </w:r>
      <w:r w:rsidRPr="00136218">
        <w:rPr>
          <w:rFonts w:hint="eastAsia"/>
          <w:b/>
          <w:bCs/>
        </w:rPr>
        <w:t xml:space="preserve"> </w:t>
      </w:r>
      <w:r w:rsidR="00136218" w:rsidRPr="00136218">
        <w:rPr>
          <w:b/>
          <w:bCs/>
        </w:rPr>
        <w:t>RAN2 to agree that source gNB should send the information of the air-interface resource consumption for transmission of the measurement report for each QoE configuration towards the target gNB to assist the target gNB to choose which QoE measurement configuration should be released.</w:t>
      </w:r>
    </w:p>
    <w:p w14:paraId="51E08998" w14:textId="3953529B" w:rsidR="00136218" w:rsidRDefault="00136218" w:rsidP="00735F6F">
      <w:r>
        <w:rPr>
          <w:rFonts w:hint="eastAsia"/>
        </w:rPr>
        <w:t>S</w:t>
      </w:r>
      <w:r>
        <w:t xml:space="preserve">imilarly, for the </w:t>
      </w:r>
      <w:r w:rsidR="00960EA2">
        <w:t xml:space="preserve">UE resumption cases, </w:t>
      </w:r>
      <w:r w:rsidR="007A0B68">
        <w:t>as agreed in the RAN2 #115e meeting, the target gNB should explicitly indicate which QoE measurement configurations should be kept by the UE during RRC resume procedure. Hence, such historic report transmission information could help the target gNB decide which QoE configuration should be released.</w:t>
      </w:r>
    </w:p>
    <w:p w14:paraId="6D3C2536" w14:textId="15CC8C7D" w:rsidR="00136218" w:rsidRDefault="007A0B68" w:rsidP="00735F6F">
      <w:pPr>
        <w:rPr>
          <w:b/>
          <w:bCs/>
        </w:rPr>
      </w:pPr>
      <w:r w:rsidRPr="00102A7C">
        <w:rPr>
          <w:rFonts w:hint="eastAsia"/>
          <w:b/>
          <w:bCs/>
        </w:rPr>
        <w:t>P</w:t>
      </w:r>
      <w:r w:rsidRPr="00102A7C">
        <w:rPr>
          <w:b/>
          <w:bCs/>
        </w:rPr>
        <w:t xml:space="preserve">roposal </w:t>
      </w:r>
      <w:r w:rsidR="00F53A19">
        <w:rPr>
          <w:b/>
          <w:bCs/>
        </w:rPr>
        <w:t>2</w:t>
      </w:r>
      <w:r w:rsidRPr="00102A7C">
        <w:rPr>
          <w:b/>
          <w:bCs/>
        </w:rPr>
        <w:t xml:space="preserve">: RAN2 to agree that the granularity of the indication of the release is of per QoE configuration, and the </w:t>
      </w:r>
      <w:r w:rsidR="00102A7C" w:rsidRPr="00102A7C">
        <w:rPr>
          <w:b/>
          <w:bCs/>
        </w:rPr>
        <w:t xml:space="preserve">source </w:t>
      </w:r>
      <w:r w:rsidR="00F41642">
        <w:rPr>
          <w:rFonts w:hint="eastAsia"/>
          <w:b/>
          <w:bCs/>
        </w:rPr>
        <w:t>g</w:t>
      </w:r>
      <w:r w:rsidR="00F41642">
        <w:rPr>
          <w:b/>
          <w:bCs/>
        </w:rPr>
        <w:t xml:space="preserve">NB </w:t>
      </w:r>
      <w:r w:rsidR="00102A7C" w:rsidRPr="00102A7C">
        <w:rPr>
          <w:b/>
          <w:bCs/>
        </w:rPr>
        <w:t xml:space="preserve">should send the historical information of the air-interface resource </w:t>
      </w:r>
      <w:r w:rsidR="00102A7C" w:rsidRPr="00102A7C">
        <w:rPr>
          <w:b/>
          <w:bCs/>
        </w:rPr>
        <w:lastRenderedPageBreak/>
        <w:t>consumption for transmission of the measurement report for each QoE configuration towards the target gNB when UE context is retrieved.</w:t>
      </w:r>
    </w:p>
    <w:p w14:paraId="63366628" w14:textId="4449A044" w:rsidR="00060EF6" w:rsidRPr="00060EF6" w:rsidRDefault="00060EF6" w:rsidP="00060EF6">
      <w:pPr>
        <w:pStyle w:val="6"/>
        <w:numPr>
          <w:ilvl w:val="1"/>
          <w:numId w:val="47"/>
        </w:numPr>
      </w:pPr>
      <w:r w:rsidRPr="00060EF6">
        <w:t>Transmission of Multiple QoE reports in the same RRC message</w:t>
      </w:r>
    </w:p>
    <w:p w14:paraId="104F1F1B" w14:textId="35C39506" w:rsidR="00060EF6" w:rsidRDefault="00060EF6" w:rsidP="00735F6F">
      <w:r w:rsidRPr="00060EF6">
        <w:t xml:space="preserve">In the </w:t>
      </w:r>
      <w:r>
        <w:t xml:space="preserve">current RRC running CR, in the </w:t>
      </w:r>
      <w:r w:rsidRPr="00060EF6">
        <w:rPr>
          <w:i/>
          <w:iCs/>
        </w:rPr>
        <w:t>MeasurementReportAppLayer</w:t>
      </w:r>
      <w:r>
        <w:t xml:space="preserve"> msg, only one QoE measurement report and the corresponding </w:t>
      </w:r>
      <w:r w:rsidRPr="00060EF6">
        <w:rPr>
          <w:i/>
          <w:iCs/>
        </w:rPr>
        <w:t>measConfigAppLayerId</w:t>
      </w:r>
      <w:r>
        <w:t xml:space="preserve"> are included. Considering that the size limitation is changed in the 5G NR</w:t>
      </w:r>
      <w:r w:rsidR="004C26D2">
        <w:t xml:space="preserve"> </w:t>
      </w:r>
      <w:r>
        <w:t xml:space="preserve">compared with LTE, and simultaneously more than one QoE configuration is to be supported by the UE, it is reasonable to support transmission of multiple QoE report in one RRC msg, especially when the size of one generated QoE measurement report is much lower than the size limitation.  In addition, such implementation could save the overall overhead for air-interface transmission. However, it should be noted that RAN2 should not force any buffering behaviour related requirement </w:t>
      </w:r>
      <w:r w:rsidR="004C26D2">
        <w:t>up</w:t>
      </w:r>
      <w:r>
        <w:t>on the UE, i.e., requesting the UE AS layer to buffer one generated QoE measurement report before sending it with another one. It should be left to UE implementation.</w:t>
      </w:r>
    </w:p>
    <w:p w14:paraId="008861F0" w14:textId="20821395" w:rsidR="00060EF6" w:rsidRDefault="00060EF6" w:rsidP="00735F6F">
      <w:pPr>
        <w:rPr>
          <w:b/>
          <w:bCs/>
        </w:rPr>
      </w:pPr>
      <w:r w:rsidRPr="00102A7C">
        <w:rPr>
          <w:rFonts w:hint="eastAsia"/>
          <w:b/>
          <w:bCs/>
        </w:rPr>
        <w:t>P</w:t>
      </w:r>
      <w:r w:rsidRPr="00102A7C">
        <w:rPr>
          <w:b/>
          <w:bCs/>
        </w:rPr>
        <w:t xml:space="preserve">roposal </w:t>
      </w:r>
      <w:r>
        <w:rPr>
          <w:b/>
          <w:bCs/>
        </w:rPr>
        <w:t>3</w:t>
      </w:r>
      <w:r w:rsidRPr="00102A7C">
        <w:rPr>
          <w:b/>
          <w:bCs/>
        </w:rPr>
        <w:t xml:space="preserve">: RAN2 to agree that </w:t>
      </w:r>
      <w:r>
        <w:rPr>
          <w:b/>
          <w:bCs/>
        </w:rPr>
        <w:t xml:space="preserve">it is up to UE implementation whether or not transmit multiple QoE report in one RRC msg, and ASN.1 should support including more than one QoE report and </w:t>
      </w:r>
      <w:r w:rsidRPr="00060EF6">
        <w:rPr>
          <w:b/>
          <w:bCs/>
          <w:i/>
          <w:iCs/>
        </w:rPr>
        <w:t>measConfigAppLayerId</w:t>
      </w:r>
      <w:r>
        <w:rPr>
          <w:b/>
          <w:bCs/>
        </w:rPr>
        <w:t xml:space="preserve"> in the one RRC msg. </w:t>
      </w:r>
    </w:p>
    <w:p w14:paraId="3935EE9B" w14:textId="18C790CE" w:rsidR="007A3E10" w:rsidRDefault="007A3E10" w:rsidP="00E67FF1">
      <w:pPr>
        <w:pStyle w:val="6"/>
        <w:numPr>
          <w:ilvl w:val="1"/>
          <w:numId w:val="47"/>
        </w:numPr>
      </w:pPr>
      <w:r w:rsidRPr="00E67FF1">
        <w:t xml:space="preserve">Support of the pause/resume </w:t>
      </w:r>
      <w:r w:rsidR="00E67FF1" w:rsidRPr="00E67FF1">
        <w:t>of the QoE measurement reporting</w:t>
      </w:r>
    </w:p>
    <w:p w14:paraId="15AC9ADA" w14:textId="1A92AE0E" w:rsidR="00600831" w:rsidRDefault="009A1393" w:rsidP="00600831">
      <w:r>
        <w:rPr>
          <w:lang w:eastAsia="x-none"/>
        </w:rPr>
        <w:t xml:space="preserve">In the reply LS </w:t>
      </w:r>
      <w:r w:rsidRPr="004F4512">
        <w:rPr>
          <w:rFonts w:cs="Arial"/>
          <w:bCs/>
          <w:noProof/>
          <w:sz w:val="24"/>
          <w:szCs w:val="24"/>
        </w:rPr>
        <w:t>R2-2109385/S4-211290 and R2-2109389</w:t>
      </w:r>
      <w:r>
        <w:rPr>
          <w:rFonts w:cs="Arial"/>
          <w:bCs/>
          <w:noProof/>
          <w:sz w:val="24"/>
          <w:szCs w:val="24"/>
        </w:rPr>
        <w:t>/</w:t>
      </w:r>
      <w:r w:rsidRPr="004F4512">
        <w:rPr>
          <w:rFonts w:cs="Arial"/>
          <w:bCs/>
          <w:noProof/>
          <w:sz w:val="24"/>
          <w:szCs w:val="24"/>
        </w:rPr>
        <w:t>S5-214519</w:t>
      </w:r>
      <w:r>
        <w:rPr>
          <w:lang w:eastAsia="x-none"/>
        </w:rPr>
        <w:t xml:space="preserve"> sent from SA4 and SA5 to RAN2,</w:t>
      </w:r>
      <w:r w:rsidR="00600831">
        <w:rPr>
          <w:lang w:eastAsia="x-none"/>
        </w:rPr>
        <w:t xml:space="preserve"> </w:t>
      </w:r>
      <w:r w:rsidR="00600831">
        <w:t xml:space="preserve">both SA4 and SA5 indicate it is OK for the application layer to buffer the </w:t>
      </w:r>
      <w:r w:rsidR="00600831" w:rsidRPr="00264CAA">
        <w:t>QoE reports</w:t>
      </w:r>
      <w:r w:rsidR="00600831">
        <w:t xml:space="preserve">. Specifically, </w:t>
      </w:r>
      <w:r w:rsidR="00600831" w:rsidRPr="007C269E">
        <w:t>From SA5 perspective either option 1</w:t>
      </w:r>
      <w:r w:rsidR="00600831">
        <w:t xml:space="preserve"> (</w:t>
      </w:r>
      <w:r w:rsidR="00600831" w:rsidRPr="007C269E">
        <w:t>Application layer is responsible for storing QoE reports</w:t>
      </w:r>
      <w:r w:rsidR="00600831">
        <w:t>)</w:t>
      </w:r>
      <w:r w:rsidR="00600831" w:rsidRPr="007C269E">
        <w:t xml:space="preserve"> and Option 2</w:t>
      </w:r>
      <w:r w:rsidR="00600831">
        <w:t xml:space="preserve"> (AS layer </w:t>
      </w:r>
      <w:r w:rsidR="00600831" w:rsidRPr="007C269E">
        <w:t>is responsible for storing QoE reports</w:t>
      </w:r>
      <w:r w:rsidR="00600831">
        <w:t>)</w:t>
      </w:r>
      <w:r w:rsidR="00600831" w:rsidRPr="007C269E">
        <w:t xml:space="preserve"> are equivalent</w:t>
      </w:r>
      <w:r w:rsidR="00600831">
        <w:t>.</w:t>
      </w:r>
      <w:r w:rsidR="00600831" w:rsidRPr="007C269E">
        <w:t xml:space="preserve"> </w:t>
      </w:r>
      <w:r w:rsidR="00600831">
        <w:t xml:space="preserve">However, </w:t>
      </w:r>
      <w:r w:rsidR="00600831" w:rsidRPr="00EB768C">
        <w:t>SA4</w:t>
      </w:r>
      <w:r w:rsidR="00600831">
        <w:t xml:space="preserve"> didn’t give their preferences on the three options and indicate that</w:t>
      </w:r>
      <w:r w:rsidR="00600831" w:rsidRPr="00EB768C">
        <w:t xml:space="preserve"> fully-reliable resumption of QoE reporting by the application layer,</w:t>
      </w:r>
      <w:r w:rsidR="00600831">
        <w:t xml:space="preserve"> </w:t>
      </w:r>
      <w:r w:rsidR="00600831" w:rsidRPr="00EB768C">
        <w:t>may not always be possible in the current Rel-17 QoE architecture</w:t>
      </w:r>
      <w:r w:rsidR="00600831">
        <w:t xml:space="preserve"> since the </w:t>
      </w:r>
      <w:r w:rsidR="00600831" w:rsidRPr="00EB768C">
        <w:t>application layer entity responsible for the reporting may no longer be running at the time of the indicated restart, since</w:t>
      </w:r>
      <w:r w:rsidR="00600831">
        <w:t xml:space="preserve"> </w:t>
      </w:r>
      <w:r w:rsidR="00600831" w:rsidRPr="00EB768C">
        <w:t xml:space="preserve">the user </w:t>
      </w:r>
      <w:r w:rsidR="00600831">
        <w:t>may have already</w:t>
      </w:r>
      <w:r w:rsidR="00600831" w:rsidRPr="00EB768C">
        <w:t xml:space="preserve"> terminate</w:t>
      </w:r>
      <w:r w:rsidR="00600831">
        <w:t>d</w:t>
      </w:r>
      <w:r w:rsidR="00600831" w:rsidRPr="00EB768C">
        <w:t xml:space="preserve"> the service and its associated application. </w:t>
      </w:r>
    </w:p>
    <w:p w14:paraId="19BD53D2" w14:textId="77777777" w:rsidR="00600831" w:rsidRPr="00E74E92" w:rsidRDefault="00600831" w:rsidP="00600831">
      <w:pPr>
        <w:rPr>
          <w:rFonts w:eastAsiaTheme="minorEastAsia"/>
          <w:b/>
          <w:bCs/>
        </w:rPr>
      </w:pPr>
      <w:r w:rsidRPr="00E74E92">
        <w:rPr>
          <w:rFonts w:eastAsiaTheme="minorEastAsia" w:hint="eastAsia"/>
          <w:b/>
          <w:bCs/>
        </w:rPr>
        <w:t>O</w:t>
      </w:r>
      <w:r w:rsidRPr="00E74E92">
        <w:rPr>
          <w:rFonts w:eastAsiaTheme="minorEastAsia"/>
          <w:b/>
          <w:bCs/>
        </w:rPr>
        <w:t xml:space="preserve">bservation 1: </w:t>
      </w:r>
      <w:r w:rsidRPr="00E74E92">
        <w:rPr>
          <w:b/>
          <w:bCs/>
        </w:rPr>
        <w:t xml:space="preserve">both SA4 and SA5 indicate in </w:t>
      </w:r>
      <w:r w:rsidRPr="00E74E92">
        <w:rPr>
          <w:rFonts w:cs="Arial"/>
          <w:b/>
          <w:bCs/>
          <w:noProof/>
          <w:sz w:val="24"/>
          <w:szCs w:val="24"/>
        </w:rPr>
        <w:t>R2-2109385/S4-211290 and R2-2109389/S5-214519 that</w:t>
      </w:r>
      <w:r w:rsidRPr="00E74E92">
        <w:rPr>
          <w:b/>
          <w:bCs/>
        </w:rPr>
        <w:t xml:space="preserve"> it is technically feasible for the application layer to buffer the QoE reports during QoE reporting pause.</w:t>
      </w:r>
    </w:p>
    <w:p w14:paraId="7C962896" w14:textId="60AD829A" w:rsidR="00CF0016" w:rsidRDefault="00600831" w:rsidP="009A1393">
      <w:r>
        <w:rPr>
          <w:rFonts w:hint="eastAsia"/>
        </w:rPr>
        <w:t>C</w:t>
      </w:r>
      <w:r>
        <w:t>onsidering that in R17, we have already agreed tha</w:t>
      </w:r>
      <w:r w:rsidR="00181E42">
        <w:t xml:space="preserve">t simultaneously more than one QoE measurement configuration should be supported, once they are all paused, large amount of buffer </w:t>
      </w:r>
      <w:r w:rsidR="00704C19">
        <w:t>is</w:t>
      </w:r>
      <w:r w:rsidR="00181E42">
        <w:t xml:space="preserve"> required to store the generated QoE report</w:t>
      </w:r>
      <w:r w:rsidR="00704C19">
        <w:t xml:space="preserve"> before the</w:t>
      </w:r>
      <w:r w:rsidR="00253053">
        <w:t xml:space="preserve"> </w:t>
      </w:r>
      <w:r w:rsidR="00253053">
        <w:rPr>
          <w:rFonts w:hint="eastAsia"/>
        </w:rPr>
        <w:t>re</w:t>
      </w:r>
      <w:r w:rsidR="00253053">
        <w:t xml:space="preserve">sumption of the </w:t>
      </w:r>
      <w:r w:rsidR="00704C19">
        <w:t>QoE measurement reporting.</w:t>
      </w:r>
      <w:r w:rsidR="00253053">
        <w:t xml:space="preserve"> Generally, the AS layer buffer size is limited</w:t>
      </w:r>
      <w:r w:rsidR="004541D3">
        <w:t>,</w:t>
      </w:r>
      <w:r w:rsidR="00026F66">
        <w:t xml:space="preserve"> e.g., only 64KB is reserved for storing the logged measurement collection results for the UE,</w:t>
      </w:r>
      <w:r w:rsidR="004541D3">
        <w:t xml:space="preserve"> which constraints the maximum</w:t>
      </w:r>
      <w:r w:rsidR="00296F4E">
        <w:t xml:space="preserve"> quantity of the QoE measurement report</w:t>
      </w:r>
      <w:r w:rsidR="004871DA">
        <w:t xml:space="preserve"> to be</w:t>
      </w:r>
      <w:r w:rsidR="00296F4E">
        <w:t xml:space="preserve"> accommodated during pause. On the other hand</w:t>
      </w:r>
      <w:r w:rsidR="00026F66">
        <w:t>,</w:t>
      </w:r>
      <w:r w:rsidR="00296F4E">
        <w:t xml:space="preserve"> the APP layer memory size is</w:t>
      </w:r>
      <w:r w:rsidR="00026F66">
        <w:t xml:space="preserve"> a lot larger than that, which is more suitable for storage of the QoE measurement report. </w:t>
      </w:r>
      <w:r w:rsidR="002B1EF2">
        <w:t>Besides that, when the network sends the QoE pause msg towards the UE due to overloaded air-interface resource, it is highly probably that</w:t>
      </w:r>
      <w:r w:rsidR="002C6F61">
        <w:t xml:space="preserve"> the memory in the AS layer is almost drained out due to the </w:t>
      </w:r>
      <w:r w:rsidR="00546C71">
        <w:t>overstock of the QoE measurement reports pending to be transmitted over SRB4.</w:t>
      </w:r>
      <w:r w:rsidR="002B1EF2">
        <w:t xml:space="preserve"> </w:t>
      </w:r>
      <w:r w:rsidR="00026F66">
        <w:t>As a result, we propose RAN2 to agree to store the QoE measurement collection results in the</w:t>
      </w:r>
      <w:r w:rsidR="00CF0016">
        <w:t xml:space="preserve"> APP layer memory.</w:t>
      </w:r>
    </w:p>
    <w:p w14:paraId="13727B46" w14:textId="0DEBFACC" w:rsidR="00DE2BAA" w:rsidRDefault="00DE2BAA" w:rsidP="009A1393">
      <w:pPr>
        <w:rPr>
          <w:b/>
          <w:bCs/>
        </w:rPr>
      </w:pPr>
      <w:r w:rsidRPr="00DE2BAA">
        <w:rPr>
          <w:rFonts w:hint="eastAsia"/>
          <w:b/>
          <w:bCs/>
        </w:rPr>
        <w:t>O</w:t>
      </w:r>
      <w:r w:rsidRPr="00DE2BAA">
        <w:rPr>
          <w:b/>
          <w:bCs/>
        </w:rPr>
        <w:t>bservation 2: Generally, the AS layer buffer size is limited, e.g., only 64KB is reserved for storing the logged measurement collection results for the UE, which constraints the maximum quantity of the QoE measurement report accommodated during pause.</w:t>
      </w:r>
    </w:p>
    <w:p w14:paraId="31011078" w14:textId="0389980C" w:rsidR="00546C71" w:rsidRPr="00546C71" w:rsidRDefault="00546C71" w:rsidP="009A1393">
      <w:pPr>
        <w:rPr>
          <w:b/>
          <w:bCs/>
        </w:rPr>
      </w:pPr>
      <w:r w:rsidRPr="00546C71">
        <w:rPr>
          <w:b/>
          <w:bCs/>
        </w:rPr>
        <w:t>Observation 3: when the network sends the QoE pause msg towards the UE due to overloaded air-interface resource, it is highly probably that the memory in the AS layer is almost drained out due to the overstock of the QoE measurement reports pending to be transmitted over SRB4.</w:t>
      </w:r>
    </w:p>
    <w:p w14:paraId="02F76778" w14:textId="4AEDA7F9" w:rsidR="00DE2BAA" w:rsidRDefault="00CF0016" w:rsidP="009A1393">
      <w:pPr>
        <w:rPr>
          <w:b/>
          <w:bCs/>
        </w:rPr>
      </w:pPr>
      <w:r w:rsidRPr="00CF0016">
        <w:rPr>
          <w:b/>
          <w:bCs/>
        </w:rPr>
        <w:lastRenderedPageBreak/>
        <w:t>Proposal 4: RAN2 to agree to store the QoE measurement collection results in the APP layer memory.</w:t>
      </w:r>
      <w:r w:rsidR="00026F66" w:rsidRPr="00CF0016">
        <w:rPr>
          <w:b/>
          <w:bCs/>
        </w:rPr>
        <w:t xml:space="preserve"> </w:t>
      </w:r>
    </w:p>
    <w:p w14:paraId="06862073" w14:textId="628CCFAB" w:rsidR="006C0BC0" w:rsidRDefault="00DE2BAA" w:rsidP="004038C7">
      <w:r>
        <w:t>To help the APP layer store the QoE measurement report during pause phase,</w:t>
      </w:r>
      <w:r w:rsidR="00B65F34">
        <w:t xml:space="preserve"> the</w:t>
      </w:r>
      <w:r>
        <w:t xml:space="preserve"> UE AS layer should send</w:t>
      </w:r>
      <w:r w:rsidR="00657971">
        <w:t xml:space="preserve"> a</w:t>
      </w:r>
      <w:r w:rsidR="00C809B6">
        <w:t xml:space="preserve"> new </w:t>
      </w:r>
      <w:r w:rsidR="00B65F34" w:rsidRPr="007B4F0A">
        <w:t>+CAPPLEVMC</w:t>
      </w:r>
      <w:r w:rsidR="00B65F34">
        <w:t xml:space="preserve"> command indicating the </w:t>
      </w:r>
      <w:r w:rsidR="00B65F34">
        <w:rPr>
          <w:rFonts w:hint="eastAsia"/>
        </w:rPr>
        <w:t>pau</w:t>
      </w:r>
      <w:r w:rsidR="00B65F34">
        <w:t>se of reporting</w:t>
      </w:r>
      <w:r w:rsidR="00B65F34">
        <w:rPr>
          <w:rFonts w:hint="eastAsia"/>
        </w:rPr>
        <w:t>/</w:t>
      </w:r>
      <w:r w:rsidR="00B65F34">
        <w:t xml:space="preserve">storage of the QoE measurement report in the APP layer </w:t>
      </w:r>
      <w:r w:rsidR="00657971">
        <w:t>to the APP layer. Also, when the QoE measurement reporting is resumed, the UE AS layer should send a</w:t>
      </w:r>
      <w:r w:rsidR="00657971" w:rsidRPr="00657971">
        <w:t xml:space="preserve"> </w:t>
      </w:r>
      <w:r w:rsidR="00657971">
        <w:t>+</w:t>
      </w:r>
      <w:r w:rsidR="00657971" w:rsidRPr="007B4F0A">
        <w:t>CAPPLEVMC</w:t>
      </w:r>
      <w:r w:rsidR="00657971">
        <w:t xml:space="preserve"> command</w:t>
      </w:r>
      <w:r w:rsidR="00C809B6">
        <w:t xml:space="preserve"> indicating the resumption of</w:t>
      </w:r>
      <w:r w:rsidR="005B492A">
        <w:t xml:space="preserve"> the</w:t>
      </w:r>
      <w:r w:rsidR="00C809B6">
        <w:t xml:space="preserve"> QoE measurement reporting</w:t>
      </w:r>
      <w:r w:rsidR="005B492A">
        <w:t>/forwarding the QoE measurement report to</w:t>
      </w:r>
      <w:r w:rsidR="006A77A7">
        <w:t xml:space="preserve"> the</w:t>
      </w:r>
      <w:r w:rsidR="005B492A">
        <w:t xml:space="preserve"> AS layer towards the UE</w:t>
      </w:r>
      <w:r w:rsidR="00D3075C">
        <w:t xml:space="preserve">. </w:t>
      </w:r>
      <w:r w:rsidR="00B33BDB">
        <w:t xml:space="preserve">Because CT1 is in charge of specification of the </w:t>
      </w:r>
      <w:r w:rsidR="00B33BDB" w:rsidRPr="00032F05">
        <w:t>AT command</w:t>
      </w:r>
      <w:r w:rsidR="00B33BDB">
        <w:t xml:space="preserve"> as in TS 27.007, we need to send a LS to</w:t>
      </w:r>
      <w:r w:rsidR="007A3D3A">
        <w:t xml:space="preserve"> the</w:t>
      </w:r>
      <w:r w:rsidR="00B33BDB">
        <w:t xml:space="preserve"> CT1 </w:t>
      </w:r>
      <w:r w:rsidR="006C0BC0">
        <w:t>informing them of the necessity of introducing new +</w:t>
      </w:r>
      <w:r w:rsidR="006C0BC0" w:rsidRPr="007B4F0A">
        <w:t>CAPPLEVMC</w:t>
      </w:r>
      <w:r w:rsidR="006C0BC0">
        <w:t xml:space="preserve"> command</w:t>
      </w:r>
    </w:p>
    <w:p w14:paraId="1E4790C5" w14:textId="5AABF2C2" w:rsidR="00DE2BAA" w:rsidRDefault="006C0BC0" w:rsidP="004038C7">
      <w:pPr>
        <w:rPr>
          <w:b/>
          <w:bCs/>
        </w:rPr>
      </w:pPr>
      <w:r w:rsidRPr="006C0BC0">
        <w:rPr>
          <w:b/>
          <w:bCs/>
        </w:rPr>
        <w:t>Proposal 5: RAN2 to agree that an LS regarding introduction of new +CAPPLEVMC commands for indicating the pause of QoE measurement reporting and the resumption of the QoE measurement reporting should be sent to CT1 group</w:t>
      </w:r>
      <w:r w:rsidR="00753C74">
        <w:rPr>
          <w:b/>
          <w:bCs/>
        </w:rPr>
        <w:t>.</w:t>
      </w:r>
    </w:p>
    <w:p w14:paraId="3D0006EC" w14:textId="77777777" w:rsidR="0095442C" w:rsidRDefault="0095442C" w:rsidP="00C2165F">
      <w:pPr>
        <w:pStyle w:val="1"/>
        <w:numPr>
          <w:ilvl w:val="0"/>
          <w:numId w:val="47"/>
        </w:numPr>
      </w:pPr>
      <w:bookmarkStart w:id="4" w:name="_Hlk68100106"/>
      <w:r>
        <w:t>Conclusions</w:t>
      </w:r>
    </w:p>
    <w:p w14:paraId="45166E7D" w14:textId="7CBFE81D" w:rsidR="0095442C" w:rsidRDefault="0095442C" w:rsidP="000C5FFC">
      <w:pPr>
        <w:rPr>
          <w:rFonts w:eastAsia="Batang" w:cs="Arial"/>
        </w:rPr>
      </w:pPr>
      <w:r w:rsidRPr="0095442C">
        <w:rPr>
          <w:rFonts w:eastAsia="Batang" w:cs="Arial"/>
        </w:rPr>
        <w:t xml:space="preserve">Based on the discussion above, </w:t>
      </w:r>
      <w:r w:rsidR="00711C56">
        <w:rPr>
          <w:rFonts w:eastAsia="Batang" w:cs="Arial"/>
        </w:rPr>
        <w:t>following observations and proposals are made</w:t>
      </w:r>
      <w:r w:rsidRPr="0095442C">
        <w:rPr>
          <w:rFonts w:eastAsia="Batang" w:cs="Arial"/>
        </w:rPr>
        <w:t>:</w:t>
      </w:r>
    </w:p>
    <w:bookmarkEnd w:id="3"/>
    <w:bookmarkEnd w:id="4"/>
    <w:p w14:paraId="2D4AA486" w14:textId="77777777" w:rsidR="00060EF6" w:rsidRPr="00674C44" w:rsidRDefault="00060EF6" w:rsidP="00060EF6">
      <w:pPr>
        <w:rPr>
          <w:b/>
          <w:bCs/>
        </w:rPr>
      </w:pPr>
      <w:r w:rsidRPr="00136218">
        <w:rPr>
          <w:rFonts w:hint="eastAsia"/>
          <w:b/>
          <w:bCs/>
        </w:rPr>
        <w:t>P</w:t>
      </w:r>
      <w:r w:rsidRPr="00136218">
        <w:rPr>
          <w:b/>
          <w:bCs/>
        </w:rPr>
        <w:t xml:space="preserve">roposal </w:t>
      </w:r>
      <w:r>
        <w:rPr>
          <w:b/>
          <w:bCs/>
        </w:rPr>
        <w:t>1</w:t>
      </w:r>
      <w:r w:rsidRPr="00136218">
        <w:rPr>
          <w:b/>
          <w:bCs/>
        </w:rPr>
        <w:t>:</w:t>
      </w:r>
      <w:r w:rsidRPr="00136218">
        <w:rPr>
          <w:rFonts w:hint="eastAsia"/>
          <w:b/>
          <w:bCs/>
        </w:rPr>
        <w:t xml:space="preserve"> </w:t>
      </w:r>
      <w:r w:rsidRPr="00136218">
        <w:rPr>
          <w:b/>
          <w:bCs/>
        </w:rPr>
        <w:t>RAN2 to agree that source gNB should send the information of the air-interface resource consumption for transmission of the measurement report for each QoE configuration towards the target gNB to assist the target gNB to choose which QoE measurement configuration should be released.</w:t>
      </w:r>
    </w:p>
    <w:p w14:paraId="5E878C18" w14:textId="77777777" w:rsidR="00060EF6" w:rsidRDefault="00060EF6" w:rsidP="00060EF6">
      <w:pPr>
        <w:rPr>
          <w:b/>
          <w:bCs/>
        </w:rPr>
      </w:pPr>
      <w:r w:rsidRPr="00102A7C">
        <w:rPr>
          <w:rFonts w:hint="eastAsia"/>
          <w:b/>
          <w:bCs/>
        </w:rPr>
        <w:t>P</w:t>
      </w:r>
      <w:r w:rsidRPr="00102A7C">
        <w:rPr>
          <w:b/>
          <w:bCs/>
        </w:rPr>
        <w:t xml:space="preserve">roposal </w:t>
      </w:r>
      <w:r>
        <w:rPr>
          <w:b/>
          <w:bCs/>
        </w:rPr>
        <w:t>2</w:t>
      </w:r>
      <w:r w:rsidRPr="00102A7C">
        <w:rPr>
          <w:b/>
          <w:bCs/>
        </w:rPr>
        <w:t xml:space="preserve">: RAN2 to agree that the granularity of the indication of the release is of per QoE configuration, and the source </w:t>
      </w:r>
      <w:r>
        <w:rPr>
          <w:rFonts w:hint="eastAsia"/>
          <w:b/>
          <w:bCs/>
        </w:rPr>
        <w:t>g</w:t>
      </w:r>
      <w:r>
        <w:rPr>
          <w:b/>
          <w:bCs/>
        </w:rPr>
        <w:t xml:space="preserve">NB </w:t>
      </w:r>
      <w:r w:rsidRPr="00102A7C">
        <w:rPr>
          <w:b/>
          <w:bCs/>
        </w:rPr>
        <w:t>should send the historical information of the air-interface resource consumption for transmission of the measurement report for each QoE configuration towards the target gNB when UE context is retrieved.</w:t>
      </w:r>
    </w:p>
    <w:p w14:paraId="1FF8D3D0" w14:textId="50FC7ECB" w:rsidR="00060EF6" w:rsidRPr="00060EF6" w:rsidRDefault="00060EF6" w:rsidP="00060EF6">
      <w:pPr>
        <w:rPr>
          <w:b/>
          <w:bCs/>
        </w:rPr>
      </w:pPr>
      <w:r w:rsidRPr="00102A7C">
        <w:rPr>
          <w:rFonts w:hint="eastAsia"/>
          <w:b/>
          <w:bCs/>
        </w:rPr>
        <w:t>P</w:t>
      </w:r>
      <w:r w:rsidRPr="00102A7C">
        <w:rPr>
          <w:b/>
          <w:bCs/>
        </w:rPr>
        <w:t xml:space="preserve">roposal </w:t>
      </w:r>
      <w:r>
        <w:rPr>
          <w:b/>
          <w:bCs/>
        </w:rPr>
        <w:t>3</w:t>
      </w:r>
      <w:r w:rsidRPr="00102A7C">
        <w:rPr>
          <w:b/>
          <w:bCs/>
        </w:rPr>
        <w:t xml:space="preserve">: RAN2 to agree that </w:t>
      </w:r>
      <w:r>
        <w:rPr>
          <w:b/>
          <w:bCs/>
        </w:rPr>
        <w:t>it is up to UE implementation whether or not transmit multiple QoE report</w:t>
      </w:r>
      <w:r w:rsidR="001F35B1">
        <w:rPr>
          <w:b/>
          <w:bCs/>
        </w:rPr>
        <w:t>s</w:t>
      </w:r>
      <w:r>
        <w:rPr>
          <w:b/>
          <w:bCs/>
        </w:rPr>
        <w:t xml:space="preserve"> in one RRC msg, and ASN.1 should support including more than one QoE report and </w:t>
      </w:r>
      <w:r w:rsidRPr="00060EF6">
        <w:rPr>
          <w:b/>
          <w:bCs/>
          <w:i/>
          <w:iCs/>
        </w:rPr>
        <w:t>measConfigAppLayerId</w:t>
      </w:r>
      <w:r>
        <w:rPr>
          <w:b/>
          <w:bCs/>
        </w:rPr>
        <w:t xml:space="preserve"> in the one RRC msg. </w:t>
      </w:r>
    </w:p>
    <w:p w14:paraId="17FF0E2D" w14:textId="77777777" w:rsidR="00546C71" w:rsidRPr="00E74E92" w:rsidRDefault="00546C71" w:rsidP="00546C71">
      <w:pPr>
        <w:rPr>
          <w:rFonts w:eastAsiaTheme="minorEastAsia"/>
          <w:b/>
          <w:bCs/>
        </w:rPr>
      </w:pPr>
      <w:r w:rsidRPr="00E74E92">
        <w:rPr>
          <w:rFonts w:eastAsiaTheme="minorEastAsia" w:hint="eastAsia"/>
          <w:b/>
          <w:bCs/>
        </w:rPr>
        <w:t>O</w:t>
      </w:r>
      <w:r w:rsidRPr="00E74E92">
        <w:rPr>
          <w:rFonts w:eastAsiaTheme="minorEastAsia"/>
          <w:b/>
          <w:bCs/>
        </w:rPr>
        <w:t xml:space="preserve">bservation 1: </w:t>
      </w:r>
      <w:r w:rsidRPr="00E74E92">
        <w:rPr>
          <w:b/>
          <w:bCs/>
        </w:rPr>
        <w:t xml:space="preserve">both SA4 and SA5 indicate in </w:t>
      </w:r>
      <w:r w:rsidRPr="00E74E92">
        <w:rPr>
          <w:rFonts w:cs="Arial"/>
          <w:b/>
          <w:bCs/>
          <w:noProof/>
          <w:sz w:val="24"/>
          <w:szCs w:val="24"/>
        </w:rPr>
        <w:t>R2-2109385/S4-211290 and R2-2109389/S5-214519 that</w:t>
      </w:r>
      <w:r w:rsidRPr="00E74E92">
        <w:rPr>
          <w:b/>
          <w:bCs/>
        </w:rPr>
        <w:t xml:space="preserve"> it is technically feasible for the application layer to buffer the QoE reports during QoE reporting pause.</w:t>
      </w:r>
    </w:p>
    <w:p w14:paraId="2DD37D33" w14:textId="77777777" w:rsidR="00546C71" w:rsidRDefault="00546C71" w:rsidP="00546C71">
      <w:pPr>
        <w:rPr>
          <w:b/>
          <w:bCs/>
        </w:rPr>
      </w:pPr>
      <w:r w:rsidRPr="00DE2BAA">
        <w:rPr>
          <w:rFonts w:hint="eastAsia"/>
          <w:b/>
          <w:bCs/>
        </w:rPr>
        <w:t>O</w:t>
      </w:r>
      <w:r w:rsidRPr="00DE2BAA">
        <w:rPr>
          <w:b/>
          <w:bCs/>
        </w:rPr>
        <w:t>bservation 2: Generally, the AS layer buffer size is limited, e.g., only 64KB is reserved for storing the logged measurement collection results for the UE, which constraints the maximum quantity of the QoE measurement report accommodated during pause.</w:t>
      </w:r>
    </w:p>
    <w:p w14:paraId="2576D982" w14:textId="77777777" w:rsidR="00546C71" w:rsidRPr="00546C71" w:rsidRDefault="00546C71" w:rsidP="00546C71">
      <w:pPr>
        <w:rPr>
          <w:b/>
          <w:bCs/>
        </w:rPr>
      </w:pPr>
      <w:r w:rsidRPr="00546C71">
        <w:rPr>
          <w:b/>
          <w:bCs/>
        </w:rPr>
        <w:t>Observation 3: when the network sends the QoE pause msg towards the UE due to overloaded air-interface resource, it is highly probably that the memory in the AS layer is almost drained out due to the overstock of the QoE measurement reports pending to be transmitted over SRB4.</w:t>
      </w:r>
    </w:p>
    <w:p w14:paraId="79048906" w14:textId="2C56D557" w:rsidR="00A21496" w:rsidRDefault="00546C71" w:rsidP="00060EF6">
      <w:pPr>
        <w:rPr>
          <w:b/>
          <w:bCs/>
        </w:rPr>
      </w:pPr>
      <w:r w:rsidRPr="00CF0016">
        <w:rPr>
          <w:b/>
          <w:bCs/>
        </w:rPr>
        <w:t>Proposal 4: RAN2 to agree to store the QoE measurement collection results in the APP layer memory.</w:t>
      </w:r>
    </w:p>
    <w:p w14:paraId="1CC33358" w14:textId="77777777" w:rsidR="00546C71" w:rsidRDefault="00546C71" w:rsidP="00546C71">
      <w:pPr>
        <w:rPr>
          <w:b/>
          <w:bCs/>
        </w:rPr>
      </w:pPr>
      <w:r w:rsidRPr="006C0BC0">
        <w:rPr>
          <w:b/>
          <w:bCs/>
        </w:rPr>
        <w:t>Proposal 5: RAN2 to agree that an LS regarding introduction of new +CAPPLEVMC commands for indicating the pause of QoE measurement reporting and the resumption of the QoE measurement reporting should be sent to CT1 group</w:t>
      </w:r>
      <w:r>
        <w:rPr>
          <w:b/>
          <w:bCs/>
        </w:rPr>
        <w:t>.</w:t>
      </w:r>
    </w:p>
    <w:p w14:paraId="1A4323DA" w14:textId="77777777" w:rsidR="00546C71" w:rsidRPr="00546C71" w:rsidRDefault="00546C71" w:rsidP="00060EF6">
      <w:pPr>
        <w:rPr>
          <w:b/>
          <w:bCs/>
        </w:rPr>
      </w:pPr>
    </w:p>
    <w:sectPr w:rsidR="00546C71" w:rsidRPr="00546C71"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D2C32" w14:textId="77777777" w:rsidR="00C22272" w:rsidRDefault="00C22272">
      <w:pPr>
        <w:spacing w:after="0" w:line="240" w:lineRule="auto"/>
      </w:pPr>
      <w:r>
        <w:separator/>
      </w:r>
    </w:p>
  </w:endnote>
  <w:endnote w:type="continuationSeparator" w:id="0">
    <w:p w14:paraId="4E4F7AE3" w14:textId="77777777" w:rsidR="00C22272" w:rsidRDefault="00C22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0364" w14:textId="77777777" w:rsidR="003C177C" w:rsidRDefault="003C177C"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C2114" w14:textId="77777777" w:rsidR="00C22272" w:rsidRDefault="00C22272">
      <w:pPr>
        <w:spacing w:after="0" w:line="240" w:lineRule="auto"/>
      </w:pPr>
      <w:r>
        <w:separator/>
      </w:r>
    </w:p>
  </w:footnote>
  <w:footnote w:type="continuationSeparator" w:id="0">
    <w:p w14:paraId="45AEFDE2" w14:textId="77777777" w:rsidR="00C22272" w:rsidRDefault="00C222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C27"/>
    <w:multiLevelType w:val="hybridMultilevel"/>
    <w:tmpl w:val="D5F0154C"/>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 w15:restartNumberingAfterBreak="0">
    <w:nsid w:val="02924E96"/>
    <w:multiLevelType w:val="hybridMultilevel"/>
    <w:tmpl w:val="18B8BDEA"/>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3" w15:restartNumberingAfterBreak="0">
    <w:nsid w:val="060F2A6F"/>
    <w:multiLevelType w:val="hybridMultilevel"/>
    <w:tmpl w:val="47BE96DA"/>
    <w:lvl w:ilvl="0" w:tplc="04090001">
      <w:start w:val="1"/>
      <w:numFmt w:val="bullet"/>
      <w:lvlText w:val=""/>
      <w:lvlJc w:val="left"/>
      <w:pPr>
        <w:ind w:left="748" w:hanging="420"/>
      </w:pPr>
      <w:rPr>
        <w:rFonts w:ascii="Wingdings" w:hAnsi="Wingdings"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4" w15:restartNumberingAfterBreak="0">
    <w:nsid w:val="069C461E"/>
    <w:multiLevelType w:val="hybridMultilevel"/>
    <w:tmpl w:val="55DC678E"/>
    <w:lvl w:ilvl="0" w:tplc="289C3764">
      <w:start w:val="1"/>
      <w:numFmt w:val="bullet"/>
      <w:lvlText w:val="•"/>
      <w:lvlJc w:val="left"/>
      <w:pPr>
        <w:tabs>
          <w:tab w:val="num" w:pos="720"/>
        </w:tabs>
        <w:ind w:left="720" w:hanging="360"/>
      </w:pPr>
      <w:rPr>
        <w:rFonts w:ascii="宋体" w:hAnsi="宋体" w:hint="default"/>
      </w:rPr>
    </w:lvl>
    <w:lvl w:ilvl="1" w:tplc="8AAA0DA4">
      <w:start w:val="1"/>
      <w:numFmt w:val="bullet"/>
      <w:lvlText w:val="•"/>
      <w:lvlJc w:val="left"/>
      <w:pPr>
        <w:tabs>
          <w:tab w:val="num" w:pos="1440"/>
        </w:tabs>
        <w:ind w:left="1440" w:hanging="360"/>
      </w:pPr>
      <w:rPr>
        <w:rFonts w:ascii="宋体" w:hAnsi="宋体" w:hint="default"/>
      </w:rPr>
    </w:lvl>
    <w:lvl w:ilvl="2" w:tplc="9514CA08" w:tentative="1">
      <w:start w:val="1"/>
      <w:numFmt w:val="bullet"/>
      <w:lvlText w:val="•"/>
      <w:lvlJc w:val="left"/>
      <w:pPr>
        <w:tabs>
          <w:tab w:val="num" w:pos="2160"/>
        </w:tabs>
        <w:ind w:left="2160" w:hanging="360"/>
      </w:pPr>
      <w:rPr>
        <w:rFonts w:ascii="宋体" w:hAnsi="宋体" w:hint="default"/>
      </w:rPr>
    </w:lvl>
    <w:lvl w:ilvl="3" w:tplc="1AF0DEE4" w:tentative="1">
      <w:start w:val="1"/>
      <w:numFmt w:val="bullet"/>
      <w:lvlText w:val="•"/>
      <w:lvlJc w:val="left"/>
      <w:pPr>
        <w:tabs>
          <w:tab w:val="num" w:pos="2880"/>
        </w:tabs>
        <w:ind w:left="2880" w:hanging="360"/>
      </w:pPr>
      <w:rPr>
        <w:rFonts w:ascii="宋体" w:hAnsi="宋体" w:hint="default"/>
      </w:rPr>
    </w:lvl>
    <w:lvl w:ilvl="4" w:tplc="557CDD76" w:tentative="1">
      <w:start w:val="1"/>
      <w:numFmt w:val="bullet"/>
      <w:lvlText w:val="•"/>
      <w:lvlJc w:val="left"/>
      <w:pPr>
        <w:tabs>
          <w:tab w:val="num" w:pos="3600"/>
        </w:tabs>
        <w:ind w:left="3600" w:hanging="360"/>
      </w:pPr>
      <w:rPr>
        <w:rFonts w:ascii="宋体" w:hAnsi="宋体" w:hint="default"/>
      </w:rPr>
    </w:lvl>
    <w:lvl w:ilvl="5" w:tplc="70C6FBB4" w:tentative="1">
      <w:start w:val="1"/>
      <w:numFmt w:val="bullet"/>
      <w:lvlText w:val="•"/>
      <w:lvlJc w:val="left"/>
      <w:pPr>
        <w:tabs>
          <w:tab w:val="num" w:pos="4320"/>
        </w:tabs>
        <w:ind w:left="4320" w:hanging="360"/>
      </w:pPr>
      <w:rPr>
        <w:rFonts w:ascii="宋体" w:hAnsi="宋体" w:hint="default"/>
      </w:rPr>
    </w:lvl>
    <w:lvl w:ilvl="6" w:tplc="DB200388" w:tentative="1">
      <w:start w:val="1"/>
      <w:numFmt w:val="bullet"/>
      <w:lvlText w:val="•"/>
      <w:lvlJc w:val="left"/>
      <w:pPr>
        <w:tabs>
          <w:tab w:val="num" w:pos="5040"/>
        </w:tabs>
        <w:ind w:left="5040" w:hanging="360"/>
      </w:pPr>
      <w:rPr>
        <w:rFonts w:ascii="宋体" w:hAnsi="宋体" w:hint="default"/>
      </w:rPr>
    </w:lvl>
    <w:lvl w:ilvl="7" w:tplc="C98CA950" w:tentative="1">
      <w:start w:val="1"/>
      <w:numFmt w:val="bullet"/>
      <w:lvlText w:val="•"/>
      <w:lvlJc w:val="left"/>
      <w:pPr>
        <w:tabs>
          <w:tab w:val="num" w:pos="5760"/>
        </w:tabs>
        <w:ind w:left="5760" w:hanging="360"/>
      </w:pPr>
      <w:rPr>
        <w:rFonts w:ascii="宋体" w:hAnsi="宋体" w:hint="default"/>
      </w:rPr>
    </w:lvl>
    <w:lvl w:ilvl="8" w:tplc="D93A0C34"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0ABD1A5C"/>
    <w:multiLevelType w:val="hybridMultilevel"/>
    <w:tmpl w:val="EC0AEECA"/>
    <w:lvl w:ilvl="0" w:tplc="04090001">
      <w:start w:val="1"/>
      <w:numFmt w:val="bullet"/>
      <w:lvlText w:val=""/>
      <w:lvlJc w:val="left"/>
      <w:pPr>
        <w:ind w:left="642" w:hanging="420"/>
      </w:pPr>
      <w:rPr>
        <w:rFonts w:ascii="Wingdings" w:hAnsi="Wingdings"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086679"/>
    <w:multiLevelType w:val="hybridMultilevel"/>
    <w:tmpl w:val="1782474A"/>
    <w:lvl w:ilvl="0" w:tplc="71487812">
      <w:start w:val="1"/>
      <w:numFmt w:val="bullet"/>
      <w:lvlText w:val="•"/>
      <w:lvlJc w:val="left"/>
      <w:pPr>
        <w:tabs>
          <w:tab w:val="num" w:pos="720"/>
        </w:tabs>
        <w:ind w:left="720" w:hanging="360"/>
      </w:pPr>
      <w:rPr>
        <w:rFonts w:ascii="宋体" w:hAnsi="宋体" w:hint="default"/>
      </w:rPr>
    </w:lvl>
    <w:lvl w:ilvl="1" w:tplc="D3C26742">
      <w:start w:val="1"/>
      <w:numFmt w:val="bullet"/>
      <w:lvlText w:val="•"/>
      <w:lvlJc w:val="left"/>
      <w:pPr>
        <w:tabs>
          <w:tab w:val="num" w:pos="1440"/>
        </w:tabs>
        <w:ind w:left="1440" w:hanging="360"/>
      </w:pPr>
      <w:rPr>
        <w:rFonts w:ascii="宋体" w:hAnsi="宋体" w:hint="default"/>
      </w:rPr>
    </w:lvl>
    <w:lvl w:ilvl="2" w:tplc="C2F0F9AC" w:tentative="1">
      <w:start w:val="1"/>
      <w:numFmt w:val="bullet"/>
      <w:lvlText w:val="•"/>
      <w:lvlJc w:val="left"/>
      <w:pPr>
        <w:tabs>
          <w:tab w:val="num" w:pos="2160"/>
        </w:tabs>
        <w:ind w:left="2160" w:hanging="360"/>
      </w:pPr>
      <w:rPr>
        <w:rFonts w:ascii="宋体" w:hAnsi="宋体" w:hint="default"/>
      </w:rPr>
    </w:lvl>
    <w:lvl w:ilvl="3" w:tplc="FDDCAD82" w:tentative="1">
      <w:start w:val="1"/>
      <w:numFmt w:val="bullet"/>
      <w:lvlText w:val="•"/>
      <w:lvlJc w:val="left"/>
      <w:pPr>
        <w:tabs>
          <w:tab w:val="num" w:pos="2880"/>
        </w:tabs>
        <w:ind w:left="2880" w:hanging="360"/>
      </w:pPr>
      <w:rPr>
        <w:rFonts w:ascii="宋体" w:hAnsi="宋体" w:hint="default"/>
      </w:rPr>
    </w:lvl>
    <w:lvl w:ilvl="4" w:tplc="E8D6E566" w:tentative="1">
      <w:start w:val="1"/>
      <w:numFmt w:val="bullet"/>
      <w:lvlText w:val="•"/>
      <w:lvlJc w:val="left"/>
      <w:pPr>
        <w:tabs>
          <w:tab w:val="num" w:pos="3600"/>
        </w:tabs>
        <w:ind w:left="3600" w:hanging="360"/>
      </w:pPr>
      <w:rPr>
        <w:rFonts w:ascii="宋体" w:hAnsi="宋体" w:hint="default"/>
      </w:rPr>
    </w:lvl>
    <w:lvl w:ilvl="5" w:tplc="28D254FA" w:tentative="1">
      <w:start w:val="1"/>
      <w:numFmt w:val="bullet"/>
      <w:lvlText w:val="•"/>
      <w:lvlJc w:val="left"/>
      <w:pPr>
        <w:tabs>
          <w:tab w:val="num" w:pos="4320"/>
        </w:tabs>
        <w:ind w:left="4320" w:hanging="360"/>
      </w:pPr>
      <w:rPr>
        <w:rFonts w:ascii="宋体" w:hAnsi="宋体" w:hint="default"/>
      </w:rPr>
    </w:lvl>
    <w:lvl w:ilvl="6" w:tplc="7810931A" w:tentative="1">
      <w:start w:val="1"/>
      <w:numFmt w:val="bullet"/>
      <w:lvlText w:val="•"/>
      <w:lvlJc w:val="left"/>
      <w:pPr>
        <w:tabs>
          <w:tab w:val="num" w:pos="5040"/>
        </w:tabs>
        <w:ind w:left="5040" w:hanging="360"/>
      </w:pPr>
      <w:rPr>
        <w:rFonts w:ascii="宋体" w:hAnsi="宋体" w:hint="default"/>
      </w:rPr>
    </w:lvl>
    <w:lvl w:ilvl="7" w:tplc="B6F43D80" w:tentative="1">
      <w:start w:val="1"/>
      <w:numFmt w:val="bullet"/>
      <w:lvlText w:val="•"/>
      <w:lvlJc w:val="left"/>
      <w:pPr>
        <w:tabs>
          <w:tab w:val="num" w:pos="5760"/>
        </w:tabs>
        <w:ind w:left="5760" w:hanging="360"/>
      </w:pPr>
      <w:rPr>
        <w:rFonts w:ascii="宋体" w:hAnsi="宋体" w:hint="default"/>
      </w:rPr>
    </w:lvl>
    <w:lvl w:ilvl="8" w:tplc="B5122B74"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C442E7"/>
    <w:multiLevelType w:val="hybridMultilevel"/>
    <w:tmpl w:val="445874AA"/>
    <w:lvl w:ilvl="0" w:tplc="64E4F53E">
      <w:start w:val="20"/>
      <w:numFmt w:val="bullet"/>
      <w:lvlText w:val=""/>
      <w:lvlJc w:val="left"/>
      <w:pPr>
        <w:ind w:left="987" w:hanging="420"/>
      </w:pPr>
      <w:rPr>
        <w:rFonts w:ascii="Wingdings" w:eastAsia="Yu Gothic" w:hAnsi="Wingdings" w:cs="Calibri" w:hint="default"/>
        <w: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3473B2"/>
    <w:multiLevelType w:val="hybridMultilevel"/>
    <w:tmpl w:val="899EE3C6"/>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D74E00"/>
    <w:multiLevelType w:val="hybridMultilevel"/>
    <w:tmpl w:val="2264DE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653F1"/>
    <w:multiLevelType w:val="hybridMultilevel"/>
    <w:tmpl w:val="1470603E"/>
    <w:lvl w:ilvl="0" w:tplc="AAC23FBA">
      <w:start w:val="1"/>
      <w:numFmt w:val="bullet"/>
      <w:lvlText w:val="•"/>
      <w:lvlJc w:val="left"/>
      <w:pPr>
        <w:tabs>
          <w:tab w:val="num" w:pos="720"/>
        </w:tabs>
        <w:ind w:left="720" w:hanging="360"/>
      </w:pPr>
      <w:rPr>
        <w:rFonts w:ascii="宋体" w:hAnsi="宋体" w:hint="default"/>
      </w:rPr>
    </w:lvl>
    <w:lvl w:ilvl="1" w:tplc="37C86310">
      <w:start w:val="1"/>
      <w:numFmt w:val="bullet"/>
      <w:lvlText w:val="•"/>
      <w:lvlJc w:val="left"/>
      <w:pPr>
        <w:tabs>
          <w:tab w:val="num" w:pos="1440"/>
        </w:tabs>
        <w:ind w:left="1440" w:hanging="360"/>
      </w:pPr>
      <w:rPr>
        <w:rFonts w:ascii="宋体" w:hAnsi="宋体" w:hint="default"/>
      </w:rPr>
    </w:lvl>
    <w:lvl w:ilvl="2" w:tplc="D4C64286" w:tentative="1">
      <w:start w:val="1"/>
      <w:numFmt w:val="bullet"/>
      <w:lvlText w:val="•"/>
      <w:lvlJc w:val="left"/>
      <w:pPr>
        <w:tabs>
          <w:tab w:val="num" w:pos="2160"/>
        </w:tabs>
        <w:ind w:left="2160" w:hanging="360"/>
      </w:pPr>
      <w:rPr>
        <w:rFonts w:ascii="宋体" w:hAnsi="宋体" w:hint="default"/>
      </w:rPr>
    </w:lvl>
    <w:lvl w:ilvl="3" w:tplc="593CDCD4" w:tentative="1">
      <w:start w:val="1"/>
      <w:numFmt w:val="bullet"/>
      <w:lvlText w:val="•"/>
      <w:lvlJc w:val="left"/>
      <w:pPr>
        <w:tabs>
          <w:tab w:val="num" w:pos="2880"/>
        </w:tabs>
        <w:ind w:left="2880" w:hanging="360"/>
      </w:pPr>
      <w:rPr>
        <w:rFonts w:ascii="宋体" w:hAnsi="宋体" w:hint="default"/>
      </w:rPr>
    </w:lvl>
    <w:lvl w:ilvl="4" w:tplc="69125FDC" w:tentative="1">
      <w:start w:val="1"/>
      <w:numFmt w:val="bullet"/>
      <w:lvlText w:val="•"/>
      <w:lvlJc w:val="left"/>
      <w:pPr>
        <w:tabs>
          <w:tab w:val="num" w:pos="3600"/>
        </w:tabs>
        <w:ind w:left="3600" w:hanging="360"/>
      </w:pPr>
      <w:rPr>
        <w:rFonts w:ascii="宋体" w:hAnsi="宋体" w:hint="default"/>
      </w:rPr>
    </w:lvl>
    <w:lvl w:ilvl="5" w:tplc="F8880628" w:tentative="1">
      <w:start w:val="1"/>
      <w:numFmt w:val="bullet"/>
      <w:lvlText w:val="•"/>
      <w:lvlJc w:val="left"/>
      <w:pPr>
        <w:tabs>
          <w:tab w:val="num" w:pos="4320"/>
        </w:tabs>
        <w:ind w:left="4320" w:hanging="360"/>
      </w:pPr>
      <w:rPr>
        <w:rFonts w:ascii="宋体" w:hAnsi="宋体" w:hint="default"/>
      </w:rPr>
    </w:lvl>
    <w:lvl w:ilvl="6" w:tplc="9C6ED4E0" w:tentative="1">
      <w:start w:val="1"/>
      <w:numFmt w:val="bullet"/>
      <w:lvlText w:val="•"/>
      <w:lvlJc w:val="left"/>
      <w:pPr>
        <w:tabs>
          <w:tab w:val="num" w:pos="5040"/>
        </w:tabs>
        <w:ind w:left="5040" w:hanging="360"/>
      </w:pPr>
      <w:rPr>
        <w:rFonts w:ascii="宋体" w:hAnsi="宋体" w:hint="default"/>
      </w:rPr>
    </w:lvl>
    <w:lvl w:ilvl="7" w:tplc="53C65B7C" w:tentative="1">
      <w:start w:val="1"/>
      <w:numFmt w:val="bullet"/>
      <w:lvlText w:val="•"/>
      <w:lvlJc w:val="left"/>
      <w:pPr>
        <w:tabs>
          <w:tab w:val="num" w:pos="5760"/>
        </w:tabs>
        <w:ind w:left="5760" w:hanging="360"/>
      </w:pPr>
      <w:rPr>
        <w:rFonts w:ascii="宋体" w:hAnsi="宋体" w:hint="default"/>
      </w:rPr>
    </w:lvl>
    <w:lvl w:ilvl="8" w:tplc="33CED0F8"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965394"/>
    <w:multiLevelType w:val="hybridMultilevel"/>
    <w:tmpl w:val="5386ADE4"/>
    <w:lvl w:ilvl="0" w:tplc="04090001">
      <w:start w:val="1"/>
      <w:numFmt w:val="bullet"/>
      <w:lvlText w:val=""/>
      <w:lvlJc w:val="left"/>
      <w:pPr>
        <w:ind w:left="641" w:hanging="420"/>
      </w:pPr>
      <w:rPr>
        <w:rFonts w:ascii="Wingdings" w:hAnsi="Wingdings"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23"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7554D"/>
    <w:multiLevelType w:val="hybridMultilevel"/>
    <w:tmpl w:val="6F56AD42"/>
    <w:lvl w:ilvl="0" w:tplc="72EAD3EC">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A2258B"/>
    <w:multiLevelType w:val="hybridMultilevel"/>
    <w:tmpl w:val="F1F84AFE"/>
    <w:lvl w:ilvl="0" w:tplc="0409000F">
      <w:start w:val="1"/>
      <w:numFmt w:val="decimal"/>
      <w:lvlText w:val="%1."/>
      <w:lvlJc w:val="left"/>
      <w:pPr>
        <w:ind w:left="862" w:hanging="420"/>
      </w:p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206A62"/>
    <w:multiLevelType w:val="multilevel"/>
    <w:tmpl w:val="6C22E5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FD724D"/>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91831"/>
    <w:multiLevelType w:val="hybridMultilevel"/>
    <w:tmpl w:val="A5043D0C"/>
    <w:lvl w:ilvl="0" w:tplc="78C6DAF0">
      <w:start w:val="1"/>
      <w:numFmt w:val="bullet"/>
      <w:lvlText w:val="•"/>
      <w:lvlJc w:val="left"/>
      <w:pPr>
        <w:tabs>
          <w:tab w:val="num" w:pos="720"/>
        </w:tabs>
        <w:ind w:left="720" w:hanging="360"/>
      </w:pPr>
      <w:rPr>
        <w:rFonts w:ascii="Arial" w:hAnsi="Arial" w:hint="default"/>
      </w:rPr>
    </w:lvl>
    <w:lvl w:ilvl="1" w:tplc="BDE45F60">
      <w:numFmt w:val="bullet"/>
      <w:lvlText w:val="–"/>
      <w:lvlJc w:val="left"/>
      <w:pPr>
        <w:tabs>
          <w:tab w:val="num" w:pos="1440"/>
        </w:tabs>
        <w:ind w:left="1440" w:hanging="360"/>
      </w:pPr>
      <w:rPr>
        <w:rFonts w:ascii="Arial" w:hAnsi="Arial" w:hint="default"/>
      </w:rPr>
    </w:lvl>
    <w:lvl w:ilvl="2" w:tplc="4B0ECEDA">
      <w:numFmt w:val="bullet"/>
      <w:lvlText w:val="•"/>
      <w:lvlJc w:val="left"/>
      <w:pPr>
        <w:tabs>
          <w:tab w:val="num" w:pos="2160"/>
        </w:tabs>
        <w:ind w:left="2160" w:hanging="360"/>
      </w:pPr>
      <w:rPr>
        <w:rFonts w:ascii="Arial" w:hAnsi="Arial" w:hint="default"/>
      </w:rPr>
    </w:lvl>
    <w:lvl w:ilvl="3" w:tplc="256AA258">
      <w:numFmt w:val="bullet"/>
      <w:lvlText w:val="–"/>
      <w:lvlJc w:val="left"/>
      <w:pPr>
        <w:tabs>
          <w:tab w:val="num" w:pos="2880"/>
        </w:tabs>
        <w:ind w:left="2880" w:hanging="360"/>
      </w:pPr>
      <w:rPr>
        <w:rFonts w:ascii="Arial" w:hAnsi="Arial" w:hint="default"/>
      </w:rPr>
    </w:lvl>
    <w:lvl w:ilvl="4" w:tplc="8EE210E8" w:tentative="1">
      <w:start w:val="1"/>
      <w:numFmt w:val="bullet"/>
      <w:lvlText w:val="•"/>
      <w:lvlJc w:val="left"/>
      <w:pPr>
        <w:tabs>
          <w:tab w:val="num" w:pos="3600"/>
        </w:tabs>
        <w:ind w:left="3600" w:hanging="360"/>
      </w:pPr>
      <w:rPr>
        <w:rFonts w:ascii="Arial" w:hAnsi="Arial" w:hint="default"/>
      </w:rPr>
    </w:lvl>
    <w:lvl w:ilvl="5" w:tplc="D108B81C" w:tentative="1">
      <w:start w:val="1"/>
      <w:numFmt w:val="bullet"/>
      <w:lvlText w:val="•"/>
      <w:lvlJc w:val="left"/>
      <w:pPr>
        <w:tabs>
          <w:tab w:val="num" w:pos="4320"/>
        </w:tabs>
        <w:ind w:left="4320" w:hanging="360"/>
      </w:pPr>
      <w:rPr>
        <w:rFonts w:ascii="Arial" w:hAnsi="Arial" w:hint="default"/>
      </w:rPr>
    </w:lvl>
    <w:lvl w:ilvl="6" w:tplc="89D663E6" w:tentative="1">
      <w:start w:val="1"/>
      <w:numFmt w:val="bullet"/>
      <w:lvlText w:val="•"/>
      <w:lvlJc w:val="left"/>
      <w:pPr>
        <w:tabs>
          <w:tab w:val="num" w:pos="5040"/>
        </w:tabs>
        <w:ind w:left="5040" w:hanging="360"/>
      </w:pPr>
      <w:rPr>
        <w:rFonts w:ascii="Arial" w:hAnsi="Arial" w:hint="default"/>
      </w:rPr>
    </w:lvl>
    <w:lvl w:ilvl="7" w:tplc="E29AE6BA" w:tentative="1">
      <w:start w:val="1"/>
      <w:numFmt w:val="bullet"/>
      <w:lvlText w:val="•"/>
      <w:lvlJc w:val="left"/>
      <w:pPr>
        <w:tabs>
          <w:tab w:val="num" w:pos="5760"/>
        </w:tabs>
        <w:ind w:left="5760" w:hanging="360"/>
      </w:pPr>
      <w:rPr>
        <w:rFonts w:ascii="Arial" w:hAnsi="Arial" w:hint="default"/>
      </w:rPr>
    </w:lvl>
    <w:lvl w:ilvl="8" w:tplc="FA72B2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5D178D"/>
    <w:multiLevelType w:val="hybridMultilevel"/>
    <w:tmpl w:val="7430E7CE"/>
    <w:lvl w:ilvl="0" w:tplc="87566C3E">
      <w:start w:val="1"/>
      <w:numFmt w:val="bullet"/>
      <w:lvlText w:val="•"/>
      <w:lvlJc w:val="left"/>
      <w:pPr>
        <w:tabs>
          <w:tab w:val="num" w:pos="720"/>
        </w:tabs>
        <w:ind w:left="720" w:hanging="360"/>
      </w:pPr>
      <w:rPr>
        <w:rFonts w:ascii="Arial" w:hAnsi="Arial" w:hint="default"/>
      </w:rPr>
    </w:lvl>
    <w:lvl w:ilvl="1" w:tplc="1E1EEE36">
      <w:numFmt w:val="bullet"/>
      <w:lvlText w:val="–"/>
      <w:lvlJc w:val="left"/>
      <w:pPr>
        <w:tabs>
          <w:tab w:val="num" w:pos="1440"/>
        </w:tabs>
        <w:ind w:left="1440" w:hanging="360"/>
      </w:pPr>
      <w:rPr>
        <w:rFonts w:ascii="Arial" w:hAnsi="Arial" w:hint="default"/>
      </w:rPr>
    </w:lvl>
    <w:lvl w:ilvl="2" w:tplc="43DCCA60">
      <w:numFmt w:val="bullet"/>
      <w:lvlText w:val="•"/>
      <w:lvlJc w:val="left"/>
      <w:pPr>
        <w:tabs>
          <w:tab w:val="num" w:pos="2160"/>
        </w:tabs>
        <w:ind w:left="2160" w:hanging="360"/>
      </w:pPr>
      <w:rPr>
        <w:rFonts w:ascii="Arial" w:hAnsi="Arial" w:hint="default"/>
      </w:rPr>
    </w:lvl>
    <w:lvl w:ilvl="3" w:tplc="79C01EEC" w:tentative="1">
      <w:start w:val="1"/>
      <w:numFmt w:val="bullet"/>
      <w:lvlText w:val="•"/>
      <w:lvlJc w:val="left"/>
      <w:pPr>
        <w:tabs>
          <w:tab w:val="num" w:pos="2880"/>
        </w:tabs>
        <w:ind w:left="2880" w:hanging="360"/>
      </w:pPr>
      <w:rPr>
        <w:rFonts w:ascii="Arial" w:hAnsi="Arial" w:hint="default"/>
      </w:rPr>
    </w:lvl>
    <w:lvl w:ilvl="4" w:tplc="C4AA2F70" w:tentative="1">
      <w:start w:val="1"/>
      <w:numFmt w:val="bullet"/>
      <w:lvlText w:val="•"/>
      <w:lvlJc w:val="left"/>
      <w:pPr>
        <w:tabs>
          <w:tab w:val="num" w:pos="3600"/>
        </w:tabs>
        <w:ind w:left="3600" w:hanging="360"/>
      </w:pPr>
      <w:rPr>
        <w:rFonts w:ascii="Arial" w:hAnsi="Arial" w:hint="default"/>
      </w:rPr>
    </w:lvl>
    <w:lvl w:ilvl="5" w:tplc="217AC6B0" w:tentative="1">
      <w:start w:val="1"/>
      <w:numFmt w:val="bullet"/>
      <w:lvlText w:val="•"/>
      <w:lvlJc w:val="left"/>
      <w:pPr>
        <w:tabs>
          <w:tab w:val="num" w:pos="4320"/>
        </w:tabs>
        <w:ind w:left="4320" w:hanging="360"/>
      </w:pPr>
      <w:rPr>
        <w:rFonts w:ascii="Arial" w:hAnsi="Arial" w:hint="default"/>
      </w:rPr>
    </w:lvl>
    <w:lvl w:ilvl="6" w:tplc="09FE93DC" w:tentative="1">
      <w:start w:val="1"/>
      <w:numFmt w:val="bullet"/>
      <w:lvlText w:val="•"/>
      <w:lvlJc w:val="left"/>
      <w:pPr>
        <w:tabs>
          <w:tab w:val="num" w:pos="5040"/>
        </w:tabs>
        <w:ind w:left="5040" w:hanging="360"/>
      </w:pPr>
      <w:rPr>
        <w:rFonts w:ascii="Arial" w:hAnsi="Arial" w:hint="default"/>
      </w:rPr>
    </w:lvl>
    <w:lvl w:ilvl="7" w:tplc="D8A0014E" w:tentative="1">
      <w:start w:val="1"/>
      <w:numFmt w:val="bullet"/>
      <w:lvlText w:val="•"/>
      <w:lvlJc w:val="left"/>
      <w:pPr>
        <w:tabs>
          <w:tab w:val="num" w:pos="5760"/>
        </w:tabs>
        <w:ind w:left="5760" w:hanging="360"/>
      </w:pPr>
      <w:rPr>
        <w:rFonts w:ascii="Arial" w:hAnsi="Arial" w:hint="default"/>
      </w:rPr>
    </w:lvl>
    <w:lvl w:ilvl="8" w:tplc="78DE54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5E3732"/>
    <w:multiLevelType w:val="hybridMultilevel"/>
    <w:tmpl w:val="B08A11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271"/>
        </w:tabs>
        <w:ind w:left="271" w:hanging="360"/>
      </w:pPr>
      <w:rPr>
        <w:rFonts w:ascii="Courier New" w:hAnsi="Courier New" w:cs="Courier New" w:hint="default"/>
      </w:rPr>
    </w:lvl>
    <w:lvl w:ilvl="2" w:tplc="04090005">
      <w:start w:val="1"/>
      <w:numFmt w:val="bullet"/>
      <w:lvlText w:val=""/>
      <w:lvlJc w:val="left"/>
      <w:pPr>
        <w:tabs>
          <w:tab w:val="num" w:pos="991"/>
        </w:tabs>
        <w:ind w:left="991" w:hanging="360"/>
      </w:pPr>
      <w:rPr>
        <w:rFonts w:ascii="Wingdings" w:hAnsi="Wingdings" w:hint="default"/>
      </w:rPr>
    </w:lvl>
    <w:lvl w:ilvl="3" w:tplc="04090001">
      <w:start w:val="1"/>
      <w:numFmt w:val="bullet"/>
      <w:lvlText w:val=""/>
      <w:lvlJc w:val="left"/>
      <w:pPr>
        <w:tabs>
          <w:tab w:val="num" w:pos="1711"/>
        </w:tabs>
        <w:ind w:left="1711" w:hanging="360"/>
      </w:pPr>
      <w:rPr>
        <w:rFonts w:ascii="Symbol" w:hAnsi="Symbol" w:hint="default"/>
      </w:rPr>
    </w:lvl>
    <w:lvl w:ilvl="4" w:tplc="04090003">
      <w:start w:val="1"/>
      <w:numFmt w:val="bullet"/>
      <w:lvlText w:val="o"/>
      <w:lvlJc w:val="left"/>
      <w:pPr>
        <w:tabs>
          <w:tab w:val="num" w:pos="2431"/>
        </w:tabs>
        <w:ind w:left="2431" w:hanging="360"/>
      </w:pPr>
      <w:rPr>
        <w:rFonts w:ascii="Courier New" w:hAnsi="Courier New" w:cs="Courier New" w:hint="default"/>
      </w:rPr>
    </w:lvl>
    <w:lvl w:ilvl="5" w:tplc="04090005">
      <w:start w:val="1"/>
      <w:numFmt w:val="bullet"/>
      <w:lvlText w:val=""/>
      <w:lvlJc w:val="left"/>
      <w:pPr>
        <w:tabs>
          <w:tab w:val="num" w:pos="3151"/>
        </w:tabs>
        <w:ind w:left="3151" w:hanging="360"/>
      </w:pPr>
      <w:rPr>
        <w:rFonts w:ascii="Wingdings" w:hAnsi="Wingdings" w:hint="default"/>
      </w:rPr>
    </w:lvl>
    <w:lvl w:ilvl="6" w:tplc="04090001">
      <w:start w:val="1"/>
      <w:numFmt w:val="bullet"/>
      <w:lvlText w:val=""/>
      <w:lvlJc w:val="left"/>
      <w:pPr>
        <w:tabs>
          <w:tab w:val="num" w:pos="3871"/>
        </w:tabs>
        <w:ind w:left="3871" w:hanging="360"/>
      </w:pPr>
      <w:rPr>
        <w:rFonts w:ascii="Symbol" w:hAnsi="Symbol" w:hint="default"/>
      </w:rPr>
    </w:lvl>
    <w:lvl w:ilvl="7" w:tplc="04090003">
      <w:start w:val="1"/>
      <w:numFmt w:val="bullet"/>
      <w:lvlText w:val="o"/>
      <w:lvlJc w:val="left"/>
      <w:pPr>
        <w:tabs>
          <w:tab w:val="num" w:pos="4591"/>
        </w:tabs>
        <w:ind w:left="4591" w:hanging="360"/>
      </w:pPr>
      <w:rPr>
        <w:rFonts w:ascii="Courier New" w:hAnsi="Courier New" w:cs="Courier New" w:hint="default"/>
      </w:rPr>
    </w:lvl>
    <w:lvl w:ilvl="8" w:tplc="04090005">
      <w:start w:val="1"/>
      <w:numFmt w:val="bullet"/>
      <w:lvlText w:val=""/>
      <w:lvlJc w:val="left"/>
      <w:pPr>
        <w:tabs>
          <w:tab w:val="num" w:pos="5311"/>
        </w:tabs>
        <w:ind w:left="5311" w:hanging="360"/>
      </w:pPr>
      <w:rPr>
        <w:rFonts w:ascii="Wingdings" w:hAnsi="Wingdings" w:hint="default"/>
      </w:rPr>
    </w:lvl>
  </w:abstractNum>
  <w:abstractNum w:abstractNumId="40" w15:restartNumberingAfterBreak="0">
    <w:nsid w:val="72C65AE4"/>
    <w:multiLevelType w:val="hybridMultilevel"/>
    <w:tmpl w:val="40FEB304"/>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075B8F"/>
    <w:multiLevelType w:val="hybridMultilevel"/>
    <w:tmpl w:val="94FAA2A8"/>
    <w:lvl w:ilvl="0" w:tplc="2EEA21FE">
      <w:numFmt w:val="bullet"/>
      <w:lvlText w:val=""/>
      <w:lvlJc w:val="left"/>
      <w:pPr>
        <w:ind w:left="562" w:hanging="420"/>
      </w:pPr>
      <w:rPr>
        <w:rFonts w:ascii="Wingdings" w:eastAsia="宋体" w:hAnsi="Wingdings"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44"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D74275A"/>
    <w:multiLevelType w:val="hybridMultilevel"/>
    <w:tmpl w:val="B1768238"/>
    <w:lvl w:ilvl="0" w:tplc="2D1E6006">
      <w:start w:val="1"/>
      <w:numFmt w:val="bullet"/>
      <w:lvlText w:val="•"/>
      <w:lvlJc w:val="left"/>
      <w:pPr>
        <w:tabs>
          <w:tab w:val="num" w:pos="720"/>
        </w:tabs>
        <w:ind w:left="720" w:hanging="360"/>
      </w:pPr>
      <w:rPr>
        <w:rFonts w:ascii="宋体" w:hAnsi="宋体" w:hint="default"/>
      </w:rPr>
    </w:lvl>
    <w:lvl w:ilvl="1" w:tplc="339425DE">
      <w:start w:val="1"/>
      <w:numFmt w:val="bullet"/>
      <w:lvlText w:val="•"/>
      <w:lvlJc w:val="left"/>
      <w:pPr>
        <w:tabs>
          <w:tab w:val="num" w:pos="1440"/>
        </w:tabs>
        <w:ind w:left="1440" w:hanging="360"/>
      </w:pPr>
      <w:rPr>
        <w:rFonts w:ascii="宋体" w:hAnsi="宋体" w:hint="default"/>
      </w:rPr>
    </w:lvl>
    <w:lvl w:ilvl="2" w:tplc="0D90AA94" w:tentative="1">
      <w:start w:val="1"/>
      <w:numFmt w:val="bullet"/>
      <w:lvlText w:val="•"/>
      <w:lvlJc w:val="left"/>
      <w:pPr>
        <w:tabs>
          <w:tab w:val="num" w:pos="2160"/>
        </w:tabs>
        <w:ind w:left="2160" w:hanging="360"/>
      </w:pPr>
      <w:rPr>
        <w:rFonts w:ascii="宋体" w:hAnsi="宋体" w:hint="default"/>
      </w:rPr>
    </w:lvl>
    <w:lvl w:ilvl="3" w:tplc="7C1844F6" w:tentative="1">
      <w:start w:val="1"/>
      <w:numFmt w:val="bullet"/>
      <w:lvlText w:val="•"/>
      <w:lvlJc w:val="left"/>
      <w:pPr>
        <w:tabs>
          <w:tab w:val="num" w:pos="2880"/>
        </w:tabs>
        <w:ind w:left="2880" w:hanging="360"/>
      </w:pPr>
      <w:rPr>
        <w:rFonts w:ascii="宋体" w:hAnsi="宋体" w:hint="default"/>
      </w:rPr>
    </w:lvl>
    <w:lvl w:ilvl="4" w:tplc="FA764DF8" w:tentative="1">
      <w:start w:val="1"/>
      <w:numFmt w:val="bullet"/>
      <w:lvlText w:val="•"/>
      <w:lvlJc w:val="left"/>
      <w:pPr>
        <w:tabs>
          <w:tab w:val="num" w:pos="3600"/>
        </w:tabs>
        <w:ind w:left="3600" w:hanging="360"/>
      </w:pPr>
      <w:rPr>
        <w:rFonts w:ascii="宋体" w:hAnsi="宋体" w:hint="default"/>
      </w:rPr>
    </w:lvl>
    <w:lvl w:ilvl="5" w:tplc="8AA43F32" w:tentative="1">
      <w:start w:val="1"/>
      <w:numFmt w:val="bullet"/>
      <w:lvlText w:val="•"/>
      <w:lvlJc w:val="left"/>
      <w:pPr>
        <w:tabs>
          <w:tab w:val="num" w:pos="4320"/>
        </w:tabs>
        <w:ind w:left="4320" w:hanging="360"/>
      </w:pPr>
      <w:rPr>
        <w:rFonts w:ascii="宋体" w:hAnsi="宋体" w:hint="default"/>
      </w:rPr>
    </w:lvl>
    <w:lvl w:ilvl="6" w:tplc="B6B25848" w:tentative="1">
      <w:start w:val="1"/>
      <w:numFmt w:val="bullet"/>
      <w:lvlText w:val="•"/>
      <w:lvlJc w:val="left"/>
      <w:pPr>
        <w:tabs>
          <w:tab w:val="num" w:pos="5040"/>
        </w:tabs>
        <w:ind w:left="5040" w:hanging="360"/>
      </w:pPr>
      <w:rPr>
        <w:rFonts w:ascii="宋体" w:hAnsi="宋体" w:hint="default"/>
      </w:rPr>
    </w:lvl>
    <w:lvl w:ilvl="7" w:tplc="557602B4" w:tentative="1">
      <w:start w:val="1"/>
      <w:numFmt w:val="bullet"/>
      <w:lvlText w:val="•"/>
      <w:lvlJc w:val="left"/>
      <w:pPr>
        <w:tabs>
          <w:tab w:val="num" w:pos="5760"/>
        </w:tabs>
        <w:ind w:left="5760" w:hanging="360"/>
      </w:pPr>
      <w:rPr>
        <w:rFonts w:ascii="宋体" w:hAnsi="宋体" w:hint="default"/>
      </w:rPr>
    </w:lvl>
    <w:lvl w:ilvl="8" w:tplc="F2E25594" w:tentative="1">
      <w:start w:val="1"/>
      <w:numFmt w:val="bullet"/>
      <w:lvlText w:val="•"/>
      <w:lvlJc w:val="left"/>
      <w:pPr>
        <w:tabs>
          <w:tab w:val="num" w:pos="6480"/>
        </w:tabs>
        <w:ind w:left="6480" w:hanging="360"/>
      </w:pPr>
      <w:rPr>
        <w:rFonts w:ascii="宋体" w:hAnsi="宋体" w:hint="default"/>
      </w:rPr>
    </w:lvl>
  </w:abstractNum>
  <w:abstractNum w:abstractNumId="46"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A364FD"/>
    <w:multiLevelType w:val="hybridMultilevel"/>
    <w:tmpl w:val="2F485A3A"/>
    <w:lvl w:ilvl="0" w:tplc="71461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39"/>
  </w:num>
  <w:num w:numId="3">
    <w:abstractNumId w:val="44"/>
  </w:num>
  <w:num w:numId="4">
    <w:abstractNumId w:val="8"/>
  </w:num>
  <w:num w:numId="5">
    <w:abstractNumId w:val="2"/>
  </w:num>
  <w:num w:numId="6">
    <w:abstractNumId w:val="18"/>
  </w:num>
  <w:num w:numId="7">
    <w:abstractNumId w:val="7"/>
  </w:num>
  <w:num w:numId="8">
    <w:abstractNumId w:val="41"/>
  </w:num>
  <w:num w:numId="9">
    <w:abstractNumId w:val="15"/>
  </w:num>
  <w:num w:numId="10">
    <w:abstractNumId w:val="12"/>
  </w:num>
  <w:num w:numId="11">
    <w:abstractNumId w:val="10"/>
  </w:num>
  <w:num w:numId="12">
    <w:abstractNumId w:val="46"/>
  </w:num>
  <w:num w:numId="13">
    <w:abstractNumId w:val="23"/>
  </w:num>
  <w:num w:numId="14">
    <w:abstractNumId w:val="33"/>
  </w:num>
  <w:num w:numId="15">
    <w:abstractNumId w:val="35"/>
  </w:num>
  <w:num w:numId="16">
    <w:abstractNumId w:val="38"/>
  </w:num>
  <w:num w:numId="17">
    <w:abstractNumId w:val="14"/>
  </w:num>
  <w:num w:numId="18">
    <w:abstractNumId w:val="0"/>
  </w:num>
  <w:num w:numId="19">
    <w:abstractNumId w:val="13"/>
  </w:num>
  <w:num w:numId="20">
    <w:abstractNumId w:val="26"/>
  </w:num>
  <w:num w:numId="21">
    <w:abstractNumId w:val="21"/>
  </w:num>
  <w:num w:numId="22">
    <w:abstractNumId w:val="24"/>
  </w:num>
  <w:num w:numId="23">
    <w:abstractNumId w:val="29"/>
  </w:num>
  <w:num w:numId="24">
    <w:abstractNumId w:val="4"/>
  </w:num>
  <w:num w:numId="25">
    <w:abstractNumId w:val="45"/>
  </w:num>
  <w:num w:numId="26">
    <w:abstractNumId w:val="9"/>
  </w:num>
  <w:num w:numId="27">
    <w:abstractNumId w:val="20"/>
  </w:num>
  <w:num w:numId="28">
    <w:abstractNumId w:val="25"/>
  </w:num>
  <w:num w:numId="29">
    <w:abstractNumId w:val="6"/>
  </w:num>
  <w:num w:numId="30">
    <w:abstractNumId w:val="36"/>
  </w:num>
  <w:num w:numId="31">
    <w:abstractNumId w:val="19"/>
  </w:num>
  <w:num w:numId="32">
    <w:abstractNumId w:val="47"/>
  </w:num>
  <w:num w:numId="33">
    <w:abstractNumId w:val="32"/>
  </w:num>
  <w:num w:numId="34">
    <w:abstractNumId w:val="34"/>
  </w:num>
  <w:num w:numId="35">
    <w:abstractNumId w:val="27"/>
  </w:num>
  <w:num w:numId="36">
    <w:abstractNumId w:val="40"/>
  </w:num>
  <w:num w:numId="37">
    <w:abstractNumId w:val="5"/>
  </w:num>
  <w:num w:numId="38">
    <w:abstractNumId w:val="37"/>
  </w:num>
  <w:num w:numId="39">
    <w:abstractNumId w:val="22"/>
  </w:num>
  <w:num w:numId="40">
    <w:abstractNumId w:val="42"/>
  </w:num>
  <w:num w:numId="41">
    <w:abstractNumId w:val="31"/>
  </w:num>
  <w:num w:numId="42">
    <w:abstractNumId w:val="3"/>
  </w:num>
  <w:num w:numId="43">
    <w:abstractNumId w:val="28"/>
  </w:num>
  <w:num w:numId="44">
    <w:abstractNumId w:val="43"/>
  </w:num>
  <w:num w:numId="45">
    <w:abstractNumId w:val="16"/>
  </w:num>
  <w:num w:numId="46">
    <w:abstractNumId w:val="1"/>
  </w:num>
  <w:num w:numId="47">
    <w:abstractNumId w:val="30"/>
  </w:num>
  <w:num w:numId="48">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67"/>
    <w:rsid w:val="00001177"/>
    <w:rsid w:val="00001CD2"/>
    <w:rsid w:val="00001E23"/>
    <w:rsid w:val="00001EE9"/>
    <w:rsid w:val="00002552"/>
    <w:rsid w:val="0000268E"/>
    <w:rsid w:val="000028A7"/>
    <w:rsid w:val="00003229"/>
    <w:rsid w:val="000034CF"/>
    <w:rsid w:val="00003AE3"/>
    <w:rsid w:val="00003DE1"/>
    <w:rsid w:val="000044EF"/>
    <w:rsid w:val="000046A9"/>
    <w:rsid w:val="000049A0"/>
    <w:rsid w:val="00005B9F"/>
    <w:rsid w:val="00005DF3"/>
    <w:rsid w:val="00005E6A"/>
    <w:rsid w:val="00006F24"/>
    <w:rsid w:val="000073F2"/>
    <w:rsid w:val="0001015D"/>
    <w:rsid w:val="000103B4"/>
    <w:rsid w:val="00011C1B"/>
    <w:rsid w:val="00011CCE"/>
    <w:rsid w:val="00013A85"/>
    <w:rsid w:val="000143D0"/>
    <w:rsid w:val="0001506D"/>
    <w:rsid w:val="00015179"/>
    <w:rsid w:val="0001535F"/>
    <w:rsid w:val="000168F5"/>
    <w:rsid w:val="00016E54"/>
    <w:rsid w:val="00017644"/>
    <w:rsid w:val="000178FF"/>
    <w:rsid w:val="000200A2"/>
    <w:rsid w:val="0002024C"/>
    <w:rsid w:val="00020906"/>
    <w:rsid w:val="00020F42"/>
    <w:rsid w:val="000214C5"/>
    <w:rsid w:val="0002174B"/>
    <w:rsid w:val="00021EFB"/>
    <w:rsid w:val="00023029"/>
    <w:rsid w:val="000233A0"/>
    <w:rsid w:val="0002371D"/>
    <w:rsid w:val="00023D8E"/>
    <w:rsid w:val="00023FAD"/>
    <w:rsid w:val="000258DD"/>
    <w:rsid w:val="00025A91"/>
    <w:rsid w:val="00025BE4"/>
    <w:rsid w:val="0002635A"/>
    <w:rsid w:val="000263B7"/>
    <w:rsid w:val="00026DA0"/>
    <w:rsid w:val="00026F66"/>
    <w:rsid w:val="000270FC"/>
    <w:rsid w:val="000274F4"/>
    <w:rsid w:val="00027880"/>
    <w:rsid w:val="00031270"/>
    <w:rsid w:val="00032418"/>
    <w:rsid w:val="00033E80"/>
    <w:rsid w:val="00034109"/>
    <w:rsid w:val="000343F6"/>
    <w:rsid w:val="00034515"/>
    <w:rsid w:val="0003453D"/>
    <w:rsid w:val="00034E2B"/>
    <w:rsid w:val="0003642B"/>
    <w:rsid w:val="00037BCC"/>
    <w:rsid w:val="00037FC9"/>
    <w:rsid w:val="00040248"/>
    <w:rsid w:val="00040566"/>
    <w:rsid w:val="00040619"/>
    <w:rsid w:val="000409E4"/>
    <w:rsid w:val="00041967"/>
    <w:rsid w:val="00042000"/>
    <w:rsid w:val="0004548C"/>
    <w:rsid w:val="00045889"/>
    <w:rsid w:val="000459C8"/>
    <w:rsid w:val="0004621D"/>
    <w:rsid w:val="000464C9"/>
    <w:rsid w:val="00047375"/>
    <w:rsid w:val="000475E1"/>
    <w:rsid w:val="00047E73"/>
    <w:rsid w:val="00050015"/>
    <w:rsid w:val="00050187"/>
    <w:rsid w:val="00050C2A"/>
    <w:rsid w:val="00050E94"/>
    <w:rsid w:val="000518DA"/>
    <w:rsid w:val="00053CA3"/>
    <w:rsid w:val="00053D42"/>
    <w:rsid w:val="000545DC"/>
    <w:rsid w:val="000558C9"/>
    <w:rsid w:val="00057841"/>
    <w:rsid w:val="00057D4F"/>
    <w:rsid w:val="00060866"/>
    <w:rsid w:val="00060EF6"/>
    <w:rsid w:val="0006110E"/>
    <w:rsid w:val="00061AF1"/>
    <w:rsid w:val="000620FA"/>
    <w:rsid w:val="0006257E"/>
    <w:rsid w:val="0006279D"/>
    <w:rsid w:val="00062C01"/>
    <w:rsid w:val="00063D5C"/>
    <w:rsid w:val="00064948"/>
    <w:rsid w:val="00064984"/>
    <w:rsid w:val="00064A57"/>
    <w:rsid w:val="00064B50"/>
    <w:rsid w:val="00064CF1"/>
    <w:rsid w:val="00065513"/>
    <w:rsid w:val="00066915"/>
    <w:rsid w:val="0006754D"/>
    <w:rsid w:val="00067B49"/>
    <w:rsid w:val="0007067A"/>
    <w:rsid w:val="00070914"/>
    <w:rsid w:val="00071DE3"/>
    <w:rsid w:val="000723DF"/>
    <w:rsid w:val="00074290"/>
    <w:rsid w:val="00075AF8"/>
    <w:rsid w:val="000761EB"/>
    <w:rsid w:val="000836D0"/>
    <w:rsid w:val="00083A7E"/>
    <w:rsid w:val="00084622"/>
    <w:rsid w:val="00084AFC"/>
    <w:rsid w:val="00086771"/>
    <w:rsid w:val="00086B41"/>
    <w:rsid w:val="000874E0"/>
    <w:rsid w:val="00087566"/>
    <w:rsid w:val="00090B26"/>
    <w:rsid w:val="00091792"/>
    <w:rsid w:val="0009188A"/>
    <w:rsid w:val="0009240D"/>
    <w:rsid w:val="00092461"/>
    <w:rsid w:val="0009321A"/>
    <w:rsid w:val="000954E3"/>
    <w:rsid w:val="000958B7"/>
    <w:rsid w:val="0009598E"/>
    <w:rsid w:val="00095F40"/>
    <w:rsid w:val="00096047"/>
    <w:rsid w:val="00096BD0"/>
    <w:rsid w:val="000974F6"/>
    <w:rsid w:val="00097D7E"/>
    <w:rsid w:val="000A06C0"/>
    <w:rsid w:val="000A0B52"/>
    <w:rsid w:val="000A0F9C"/>
    <w:rsid w:val="000A16C6"/>
    <w:rsid w:val="000A21AA"/>
    <w:rsid w:val="000A2371"/>
    <w:rsid w:val="000A2486"/>
    <w:rsid w:val="000A35A3"/>
    <w:rsid w:val="000A3BEE"/>
    <w:rsid w:val="000A4393"/>
    <w:rsid w:val="000A46AD"/>
    <w:rsid w:val="000A46D8"/>
    <w:rsid w:val="000A5176"/>
    <w:rsid w:val="000A6DF2"/>
    <w:rsid w:val="000A6E8C"/>
    <w:rsid w:val="000A75CC"/>
    <w:rsid w:val="000A7685"/>
    <w:rsid w:val="000A7ED2"/>
    <w:rsid w:val="000B1053"/>
    <w:rsid w:val="000B1D96"/>
    <w:rsid w:val="000B1E8D"/>
    <w:rsid w:val="000B28D6"/>
    <w:rsid w:val="000B3DF6"/>
    <w:rsid w:val="000B4F4C"/>
    <w:rsid w:val="000B6968"/>
    <w:rsid w:val="000B7D85"/>
    <w:rsid w:val="000B7EBD"/>
    <w:rsid w:val="000C0563"/>
    <w:rsid w:val="000C0808"/>
    <w:rsid w:val="000C08FB"/>
    <w:rsid w:val="000C0A0F"/>
    <w:rsid w:val="000C1737"/>
    <w:rsid w:val="000C259D"/>
    <w:rsid w:val="000C289E"/>
    <w:rsid w:val="000C307B"/>
    <w:rsid w:val="000C313D"/>
    <w:rsid w:val="000C3EE9"/>
    <w:rsid w:val="000C5FFC"/>
    <w:rsid w:val="000C6E7C"/>
    <w:rsid w:val="000D0271"/>
    <w:rsid w:val="000D0CDA"/>
    <w:rsid w:val="000D1176"/>
    <w:rsid w:val="000D132B"/>
    <w:rsid w:val="000D215A"/>
    <w:rsid w:val="000D2A73"/>
    <w:rsid w:val="000D3164"/>
    <w:rsid w:val="000D3F68"/>
    <w:rsid w:val="000D4402"/>
    <w:rsid w:val="000D49AC"/>
    <w:rsid w:val="000D49D8"/>
    <w:rsid w:val="000D4C74"/>
    <w:rsid w:val="000D6077"/>
    <w:rsid w:val="000D6CF0"/>
    <w:rsid w:val="000D7B68"/>
    <w:rsid w:val="000E05CF"/>
    <w:rsid w:val="000E0E6A"/>
    <w:rsid w:val="000E141F"/>
    <w:rsid w:val="000E2EBB"/>
    <w:rsid w:val="000E4483"/>
    <w:rsid w:val="000E5E0B"/>
    <w:rsid w:val="000E5FDE"/>
    <w:rsid w:val="000E6C43"/>
    <w:rsid w:val="000E7461"/>
    <w:rsid w:val="000E778C"/>
    <w:rsid w:val="000F2160"/>
    <w:rsid w:val="000F321A"/>
    <w:rsid w:val="000F3711"/>
    <w:rsid w:val="000F4318"/>
    <w:rsid w:val="000F5B35"/>
    <w:rsid w:val="000F5C63"/>
    <w:rsid w:val="000F6303"/>
    <w:rsid w:val="000F7453"/>
    <w:rsid w:val="000F7958"/>
    <w:rsid w:val="000F7C8D"/>
    <w:rsid w:val="0010021F"/>
    <w:rsid w:val="001011E7"/>
    <w:rsid w:val="0010144C"/>
    <w:rsid w:val="0010165C"/>
    <w:rsid w:val="00102789"/>
    <w:rsid w:val="00102A7C"/>
    <w:rsid w:val="00102ED0"/>
    <w:rsid w:val="00103B77"/>
    <w:rsid w:val="001041B8"/>
    <w:rsid w:val="00104B12"/>
    <w:rsid w:val="00104E02"/>
    <w:rsid w:val="00104F85"/>
    <w:rsid w:val="00106D0F"/>
    <w:rsid w:val="001072F6"/>
    <w:rsid w:val="001105E9"/>
    <w:rsid w:val="00111086"/>
    <w:rsid w:val="001110CD"/>
    <w:rsid w:val="00111F3E"/>
    <w:rsid w:val="00112354"/>
    <w:rsid w:val="001127AE"/>
    <w:rsid w:val="0011350A"/>
    <w:rsid w:val="001141C8"/>
    <w:rsid w:val="00115666"/>
    <w:rsid w:val="00115741"/>
    <w:rsid w:val="0011638C"/>
    <w:rsid w:val="0012047F"/>
    <w:rsid w:val="00120571"/>
    <w:rsid w:val="00120DC6"/>
    <w:rsid w:val="0012126A"/>
    <w:rsid w:val="00121FC3"/>
    <w:rsid w:val="0012375F"/>
    <w:rsid w:val="00123FEE"/>
    <w:rsid w:val="00124344"/>
    <w:rsid w:val="00125D75"/>
    <w:rsid w:val="001262E9"/>
    <w:rsid w:val="001263A0"/>
    <w:rsid w:val="001268A5"/>
    <w:rsid w:val="00126ECB"/>
    <w:rsid w:val="0012719D"/>
    <w:rsid w:val="00127607"/>
    <w:rsid w:val="00130B10"/>
    <w:rsid w:val="00130C36"/>
    <w:rsid w:val="00130E75"/>
    <w:rsid w:val="001322D0"/>
    <w:rsid w:val="00132B53"/>
    <w:rsid w:val="001341AD"/>
    <w:rsid w:val="00134262"/>
    <w:rsid w:val="00136218"/>
    <w:rsid w:val="0013632D"/>
    <w:rsid w:val="00136CE5"/>
    <w:rsid w:val="0013706F"/>
    <w:rsid w:val="0014012E"/>
    <w:rsid w:val="001405BC"/>
    <w:rsid w:val="00140692"/>
    <w:rsid w:val="00140725"/>
    <w:rsid w:val="00141327"/>
    <w:rsid w:val="00141D66"/>
    <w:rsid w:val="00142322"/>
    <w:rsid w:val="00142CFB"/>
    <w:rsid w:val="00143A70"/>
    <w:rsid w:val="00145C83"/>
    <w:rsid w:val="00145E5C"/>
    <w:rsid w:val="00145FB7"/>
    <w:rsid w:val="001473DC"/>
    <w:rsid w:val="001510F0"/>
    <w:rsid w:val="001525BF"/>
    <w:rsid w:val="0015281E"/>
    <w:rsid w:val="0015382C"/>
    <w:rsid w:val="001540F9"/>
    <w:rsid w:val="00155464"/>
    <w:rsid w:val="00155A3C"/>
    <w:rsid w:val="0015769E"/>
    <w:rsid w:val="001603CA"/>
    <w:rsid w:val="00160AEC"/>
    <w:rsid w:val="001617DC"/>
    <w:rsid w:val="001627CF"/>
    <w:rsid w:val="00163928"/>
    <w:rsid w:val="00163B90"/>
    <w:rsid w:val="00164CEC"/>
    <w:rsid w:val="00165C46"/>
    <w:rsid w:val="001667BE"/>
    <w:rsid w:val="001671B2"/>
    <w:rsid w:val="00167C78"/>
    <w:rsid w:val="001709E4"/>
    <w:rsid w:val="00171666"/>
    <w:rsid w:val="00171CFF"/>
    <w:rsid w:val="00172185"/>
    <w:rsid w:val="00173076"/>
    <w:rsid w:val="0017352C"/>
    <w:rsid w:val="00173813"/>
    <w:rsid w:val="001743FF"/>
    <w:rsid w:val="001755AE"/>
    <w:rsid w:val="001759D9"/>
    <w:rsid w:val="00176091"/>
    <w:rsid w:val="00176126"/>
    <w:rsid w:val="00176A05"/>
    <w:rsid w:val="00176AA5"/>
    <w:rsid w:val="0017728B"/>
    <w:rsid w:val="001772BC"/>
    <w:rsid w:val="00177C1D"/>
    <w:rsid w:val="0018061E"/>
    <w:rsid w:val="0018121D"/>
    <w:rsid w:val="00181E42"/>
    <w:rsid w:val="00182F7C"/>
    <w:rsid w:val="0018379C"/>
    <w:rsid w:val="00184F00"/>
    <w:rsid w:val="00185A98"/>
    <w:rsid w:val="00185C4F"/>
    <w:rsid w:val="001865C8"/>
    <w:rsid w:val="00187EC8"/>
    <w:rsid w:val="00190A17"/>
    <w:rsid w:val="001913EB"/>
    <w:rsid w:val="001921E2"/>
    <w:rsid w:val="001931C2"/>
    <w:rsid w:val="001936D1"/>
    <w:rsid w:val="001947B0"/>
    <w:rsid w:val="001957CD"/>
    <w:rsid w:val="00195E21"/>
    <w:rsid w:val="001960C8"/>
    <w:rsid w:val="001969DC"/>
    <w:rsid w:val="00196C87"/>
    <w:rsid w:val="00196EEE"/>
    <w:rsid w:val="00197B5D"/>
    <w:rsid w:val="001A01BE"/>
    <w:rsid w:val="001A0B45"/>
    <w:rsid w:val="001A0C15"/>
    <w:rsid w:val="001A0E38"/>
    <w:rsid w:val="001A15FA"/>
    <w:rsid w:val="001A1705"/>
    <w:rsid w:val="001A1B47"/>
    <w:rsid w:val="001A2514"/>
    <w:rsid w:val="001A68E2"/>
    <w:rsid w:val="001A6D85"/>
    <w:rsid w:val="001A6E3E"/>
    <w:rsid w:val="001A7048"/>
    <w:rsid w:val="001B08D0"/>
    <w:rsid w:val="001B0A81"/>
    <w:rsid w:val="001B122D"/>
    <w:rsid w:val="001B2759"/>
    <w:rsid w:val="001B2D54"/>
    <w:rsid w:val="001B3953"/>
    <w:rsid w:val="001B3F71"/>
    <w:rsid w:val="001B46DB"/>
    <w:rsid w:val="001B500F"/>
    <w:rsid w:val="001B5C94"/>
    <w:rsid w:val="001B5E87"/>
    <w:rsid w:val="001B6C33"/>
    <w:rsid w:val="001C0721"/>
    <w:rsid w:val="001C0B65"/>
    <w:rsid w:val="001C0D31"/>
    <w:rsid w:val="001C12BB"/>
    <w:rsid w:val="001C2129"/>
    <w:rsid w:val="001C30A9"/>
    <w:rsid w:val="001C4593"/>
    <w:rsid w:val="001C54FF"/>
    <w:rsid w:val="001D007E"/>
    <w:rsid w:val="001D0302"/>
    <w:rsid w:val="001D1442"/>
    <w:rsid w:val="001D23E6"/>
    <w:rsid w:val="001D2C22"/>
    <w:rsid w:val="001D2D3D"/>
    <w:rsid w:val="001D385D"/>
    <w:rsid w:val="001D3B34"/>
    <w:rsid w:val="001D4B35"/>
    <w:rsid w:val="001D5086"/>
    <w:rsid w:val="001D52D0"/>
    <w:rsid w:val="001D5A9E"/>
    <w:rsid w:val="001D5B98"/>
    <w:rsid w:val="001D69F0"/>
    <w:rsid w:val="001D75A9"/>
    <w:rsid w:val="001D7648"/>
    <w:rsid w:val="001E01A9"/>
    <w:rsid w:val="001E01C7"/>
    <w:rsid w:val="001E0BAA"/>
    <w:rsid w:val="001E0CA1"/>
    <w:rsid w:val="001E10A9"/>
    <w:rsid w:val="001E1202"/>
    <w:rsid w:val="001E202F"/>
    <w:rsid w:val="001E2B66"/>
    <w:rsid w:val="001E388D"/>
    <w:rsid w:val="001E4112"/>
    <w:rsid w:val="001E4216"/>
    <w:rsid w:val="001E4818"/>
    <w:rsid w:val="001E5BD2"/>
    <w:rsid w:val="001E632F"/>
    <w:rsid w:val="001E6C0B"/>
    <w:rsid w:val="001E7675"/>
    <w:rsid w:val="001E7E96"/>
    <w:rsid w:val="001F052B"/>
    <w:rsid w:val="001F0981"/>
    <w:rsid w:val="001F0F45"/>
    <w:rsid w:val="001F3538"/>
    <w:rsid w:val="001F35B1"/>
    <w:rsid w:val="001F36A7"/>
    <w:rsid w:val="001F3D17"/>
    <w:rsid w:val="001F428F"/>
    <w:rsid w:val="001F44D0"/>
    <w:rsid w:val="001F46A2"/>
    <w:rsid w:val="001F4CFF"/>
    <w:rsid w:val="001F7311"/>
    <w:rsid w:val="00200028"/>
    <w:rsid w:val="0020030D"/>
    <w:rsid w:val="00200933"/>
    <w:rsid w:val="00200F21"/>
    <w:rsid w:val="00203A04"/>
    <w:rsid w:val="0020504D"/>
    <w:rsid w:val="00205E07"/>
    <w:rsid w:val="0020630A"/>
    <w:rsid w:val="002065A6"/>
    <w:rsid w:val="002071CD"/>
    <w:rsid w:val="00207325"/>
    <w:rsid w:val="0020758F"/>
    <w:rsid w:val="002077BE"/>
    <w:rsid w:val="00207907"/>
    <w:rsid w:val="00210D38"/>
    <w:rsid w:val="00210D53"/>
    <w:rsid w:val="00211646"/>
    <w:rsid w:val="00211891"/>
    <w:rsid w:val="00212C4F"/>
    <w:rsid w:val="0021341A"/>
    <w:rsid w:val="002142E9"/>
    <w:rsid w:val="002145CB"/>
    <w:rsid w:val="00215733"/>
    <w:rsid w:val="00215FDD"/>
    <w:rsid w:val="0021610E"/>
    <w:rsid w:val="002166F4"/>
    <w:rsid w:val="00216F70"/>
    <w:rsid w:val="00217024"/>
    <w:rsid w:val="002174EC"/>
    <w:rsid w:val="0022056D"/>
    <w:rsid w:val="00220926"/>
    <w:rsid w:val="0022257F"/>
    <w:rsid w:val="002227B7"/>
    <w:rsid w:val="00222E63"/>
    <w:rsid w:val="00223411"/>
    <w:rsid w:val="0022371A"/>
    <w:rsid w:val="00223B53"/>
    <w:rsid w:val="00223BA0"/>
    <w:rsid w:val="00224239"/>
    <w:rsid w:val="002251FC"/>
    <w:rsid w:val="00227D02"/>
    <w:rsid w:val="00227F9D"/>
    <w:rsid w:val="00230403"/>
    <w:rsid w:val="00230A2B"/>
    <w:rsid w:val="00230C65"/>
    <w:rsid w:val="00232691"/>
    <w:rsid w:val="002333A9"/>
    <w:rsid w:val="002337C7"/>
    <w:rsid w:val="00233E3E"/>
    <w:rsid w:val="0023405D"/>
    <w:rsid w:val="002340E5"/>
    <w:rsid w:val="002343FE"/>
    <w:rsid w:val="00235871"/>
    <w:rsid w:val="00235C92"/>
    <w:rsid w:val="0023620C"/>
    <w:rsid w:val="00237942"/>
    <w:rsid w:val="00237A45"/>
    <w:rsid w:val="00240B2D"/>
    <w:rsid w:val="00240DD2"/>
    <w:rsid w:val="00240EBA"/>
    <w:rsid w:val="00240F89"/>
    <w:rsid w:val="002413B5"/>
    <w:rsid w:val="002415D1"/>
    <w:rsid w:val="00242110"/>
    <w:rsid w:val="002428FF"/>
    <w:rsid w:val="002432B5"/>
    <w:rsid w:val="00243AEC"/>
    <w:rsid w:val="00244689"/>
    <w:rsid w:val="002463AE"/>
    <w:rsid w:val="00246AB2"/>
    <w:rsid w:val="00246BBD"/>
    <w:rsid w:val="00247D33"/>
    <w:rsid w:val="00247E26"/>
    <w:rsid w:val="00250C0F"/>
    <w:rsid w:val="00251219"/>
    <w:rsid w:val="002514BB"/>
    <w:rsid w:val="002516F1"/>
    <w:rsid w:val="00251915"/>
    <w:rsid w:val="002525A1"/>
    <w:rsid w:val="00252ED3"/>
    <w:rsid w:val="0025304F"/>
    <w:rsid w:val="00253053"/>
    <w:rsid w:val="00253640"/>
    <w:rsid w:val="00254019"/>
    <w:rsid w:val="00254307"/>
    <w:rsid w:val="00254755"/>
    <w:rsid w:val="00254817"/>
    <w:rsid w:val="002553EB"/>
    <w:rsid w:val="0025541E"/>
    <w:rsid w:val="00255C98"/>
    <w:rsid w:val="00256725"/>
    <w:rsid w:val="00256898"/>
    <w:rsid w:val="00256BF6"/>
    <w:rsid w:val="00257343"/>
    <w:rsid w:val="00257FC6"/>
    <w:rsid w:val="00260063"/>
    <w:rsid w:val="002609A1"/>
    <w:rsid w:val="002618A2"/>
    <w:rsid w:val="002633FE"/>
    <w:rsid w:val="002636F5"/>
    <w:rsid w:val="00263B6C"/>
    <w:rsid w:val="00263DC0"/>
    <w:rsid w:val="0026482A"/>
    <w:rsid w:val="00266A30"/>
    <w:rsid w:val="00266E79"/>
    <w:rsid w:val="00266F79"/>
    <w:rsid w:val="00267794"/>
    <w:rsid w:val="002679A3"/>
    <w:rsid w:val="00270337"/>
    <w:rsid w:val="00270721"/>
    <w:rsid w:val="00270ABA"/>
    <w:rsid w:val="0027105D"/>
    <w:rsid w:val="00271F81"/>
    <w:rsid w:val="0027224E"/>
    <w:rsid w:val="00272393"/>
    <w:rsid w:val="00273B3E"/>
    <w:rsid w:val="00274536"/>
    <w:rsid w:val="00275006"/>
    <w:rsid w:val="002753E0"/>
    <w:rsid w:val="00275A49"/>
    <w:rsid w:val="00275EB0"/>
    <w:rsid w:val="00276288"/>
    <w:rsid w:val="00277855"/>
    <w:rsid w:val="0028055D"/>
    <w:rsid w:val="00281998"/>
    <w:rsid w:val="002819F3"/>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067"/>
    <w:rsid w:val="0029598D"/>
    <w:rsid w:val="002959D0"/>
    <w:rsid w:val="0029606F"/>
    <w:rsid w:val="00296F4E"/>
    <w:rsid w:val="002970AB"/>
    <w:rsid w:val="002A37BB"/>
    <w:rsid w:val="002A3879"/>
    <w:rsid w:val="002A587F"/>
    <w:rsid w:val="002A6ADD"/>
    <w:rsid w:val="002A7291"/>
    <w:rsid w:val="002B0B34"/>
    <w:rsid w:val="002B1971"/>
    <w:rsid w:val="002B1EF2"/>
    <w:rsid w:val="002B334D"/>
    <w:rsid w:val="002B33D5"/>
    <w:rsid w:val="002B5314"/>
    <w:rsid w:val="002B5589"/>
    <w:rsid w:val="002B5AA2"/>
    <w:rsid w:val="002B5DBF"/>
    <w:rsid w:val="002B63F8"/>
    <w:rsid w:val="002B69FF"/>
    <w:rsid w:val="002B7846"/>
    <w:rsid w:val="002B7F49"/>
    <w:rsid w:val="002C045E"/>
    <w:rsid w:val="002C0F7B"/>
    <w:rsid w:val="002C17D4"/>
    <w:rsid w:val="002C2162"/>
    <w:rsid w:val="002C2383"/>
    <w:rsid w:val="002C3ADF"/>
    <w:rsid w:val="002C5490"/>
    <w:rsid w:val="002C56C2"/>
    <w:rsid w:val="002C6F61"/>
    <w:rsid w:val="002C7A5D"/>
    <w:rsid w:val="002D0251"/>
    <w:rsid w:val="002D0F03"/>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C53"/>
    <w:rsid w:val="002E20D0"/>
    <w:rsid w:val="002E47FF"/>
    <w:rsid w:val="002E4C42"/>
    <w:rsid w:val="002E61F6"/>
    <w:rsid w:val="002E637C"/>
    <w:rsid w:val="002E646D"/>
    <w:rsid w:val="002E6D28"/>
    <w:rsid w:val="002E6E84"/>
    <w:rsid w:val="002E72EE"/>
    <w:rsid w:val="002E7A24"/>
    <w:rsid w:val="002F1DE6"/>
    <w:rsid w:val="002F1FE8"/>
    <w:rsid w:val="002F407B"/>
    <w:rsid w:val="002F43C6"/>
    <w:rsid w:val="002F5D58"/>
    <w:rsid w:val="002F6247"/>
    <w:rsid w:val="002F6623"/>
    <w:rsid w:val="002F6757"/>
    <w:rsid w:val="002F776F"/>
    <w:rsid w:val="002F78D1"/>
    <w:rsid w:val="002F78DC"/>
    <w:rsid w:val="0030119E"/>
    <w:rsid w:val="0030119F"/>
    <w:rsid w:val="0030167F"/>
    <w:rsid w:val="00301983"/>
    <w:rsid w:val="00301FE2"/>
    <w:rsid w:val="003031BA"/>
    <w:rsid w:val="00304147"/>
    <w:rsid w:val="003046AF"/>
    <w:rsid w:val="003054E4"/>
    <w:rsid w:val="00305866"/>
    <w:rsid w:val="00306037"/>
    <w:rsid w:val="00306C80"/>
    <w:rsid w:val="00307FEF"/>
    <w:rsid w:val="003109CF"/>
    <w:rsid w:val="00310EFF"/>
    <w:rsid w:val="00310FE1"/>
    <w:rsid w:val="00311051"/>
    <w:rsid w:val="0031173C"/>
    <w:rsid w:val="00311886"/>
    <w:rsid w:val="00311AD7"/>
    <w:rsid w:val="00312C13"/>
    <w:rsid w:val="003132E9"/>
    <w:rsid w:val="0031443D"/>
    <w:rsid w:val="00314666"/>
    <w:rsid w:val="0031476A"/>
    <w:rsid w:val="00315E8E"/>
    <w:rsid w:val="00315F8B"/>
    <w:rsid w:val="003204E8"/>
    <w:rsid w:val="00320DF4"/>
    <w:rsid w:val="00320E12"/>
    <w:rsid w:val="0032152C"/>
    <w:rsid w:val="003227F6"/>
    <w:rsid w:val="0032285E"/>
    <w:rsid w:val="0032293E"/>
    <w:rsid w:val="003230C1"/>
    <w:rsid w:val="00323AE3"/>
    <w:rsid w:val="00323BEF"/>
    <w:rsid w:val="00323C2B"/>
    <w:rsid w:val="00324BEC"/>
    <w:rsid w:val="00324DEC"/>
    <w:rsid w:val="00325D9F"/>
    <w:rsid w:val="00326491"/>
    <w:rsid w:val="00326F3B"/>
    <w:rsid w:val="0032734D"/>
    <w:rsid w:val="00327557"/>
    <w:rsid w:val="0032759F"/>
    <w:rsid w:val="00327F02"/>
    <w:rsid w:val="00330583"/>
    <w:rsid w:val="00330CA1"/>
    <w:rsid w:val="00331C0D"/>
    <w:rsid w:val="00332983"/>
    <w:rsid w:val="00333126"/>
    <w:rsid w:val="00333127"/>
    <w:rsid w:val="00333B8D"/>
    <w:rsid w:val="00333D65"/>
    <w:rsid w:val="0033452F"/>
    <w:rsid w:val="00334E2B"/>
    <w:rsid w:val="003356BE"/>
    <w:rsid w:val="00335854"/>
    <w:rsid w:val="0033652F"/>
    <w:rsid w:val="00336607"/>
    <w:rsid w:val="00337FFD"/>
    <w:rsid w:val="00340F36"/>
    <w:rsid w:val="00341896"/>
    <w:rsid w:val="003418E0"/>
    <w:rsid w:val="00341984"/>
    <w:rsid w:val="00341DE7"/>
    <w:rsid w:val="003430AF"/>
    <w:rsid w:val="0034390E"/>
    <w:rsid w:val="0034391C"/>
    <w:rsid w:val="003439C3"/>
    <w:rsid w:val="00344466"/>
    <w:rsid w:val="003444CD"/>
    <w:rsid w:val="00345543"/>
    <w:rsid w:val="00345A01"/>
    <w:rsid w:val="00347F73"/>
    <w:rsid w:val="003506E2"/>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6166"/>
    <w:rsid w:val="003563F9"/>
    <w:rsid w:val="00356971"/>
    <w:rsid w:val="00356D83"/>
    <w:rsid w:val="003571C0"/>
    <w:rsid w:val="003572D7"/>
    <w:rsid w:val="00357B25"/>
    <w:rsid w:val="0036060A"/>
    <w:rsid w:val="003615EF"/>
    <w:rsid w:val="003631B6"/>
    <w:rsid w:val="00364A18"/>
    <w:rsid w:val="0036515F"/>
    <w:rsid w:val="00366F8E"/>
    <w:rsid w:val="00367101"/>
    <w:rsid w:val="00367F97"/>
    <w:rsid w:val="00370025"/>
    <w:rsid w:val="0037079F"/>
    <w:rsid w:val="00370937"/>
    <w:rsid w:val="0037162B"/>
    <w:rsid w:val="003719BA"/>
    <w:rsid w:val="00371BE8"/>
    <w:rsid w:val="0037360D"/>
    <w:rsid w:val="003741C0"/>
    <w:rsid w:val="00374B10"/>
    <w:rsid w:val="00375954"/>
    <w:rsid w:val="00376E58"/>
    <w:rsid w:val="003770B6"/>
    <w:rsid w:val="00380AD7"/>
    <w:rsid w:val="00381D21"/>
    <w:rsid w:val="00382CDA"/>
    <w:rsid w:val="00383B18"/>
    <w:rsid w:val="00384F3C"/>
    <w:rsid w:val="00385C9B"/>
    <w:rsid w:val="00386132"/>
    <w:rsid w:val="003864B4"/>
    <w:rsid w:val="00386AFD"/>
    <w:rsid w:val="00387AA6"/>
    <w:rsid w:val="00387F6F"/>
    <w:rsid w:val="00390824"/>
    <w:rsid w:val="003915D9"/>
    <w:rsid w:val="00392A1F"/>
    <w:rsid w:val="00393A9C"/>
    <w:rsid w:val="00394081"/>
    <w:rsid w:val="00394732"/>
    <w:rsid w:val="00394DDF"/>
    <w:rsid w:val="003951F4"/>
    <w:rsid w:val="00395CA5"/>
    <w:rsid w:val="0039661C"/>
    <w:rsid w:val="00397024"/>
    <w:rsid w:val="00397442"/>
    <w:rsid w:val="003974EA"/>
    <w:rsid w:val="003A06D4"/>
    <w:rsid w:val="003A0BA7"/>
    <w:rsid w:val="003A3238"/>
    <w:rsid w:val="003A4699"/>
    <w:rsid w:val="003A5294"/>
    <w:rsid w:val="003A52FC"/>
    <w:rsid w:val="003A7BDA"/>
    <w:rsid w:val="003B0280"/>
    <w:rsid w:val="003B039C"/>
    <w:rsid w:val="003B0847"/>
    <w:rsid w:val="003B2B27"/>
    <w:rsid w:val="003B2D97"/>
    <w:rsid w:val="003B3426"/>
    <w:rsid w:val="003B385D"/>
    <w:rsid w:val="003B3865"/>
    <w:rsid w:val="003B3D84"/>
    <w:rsid w:val="003B4087"/>
    <w:rsid w:val="003B42B9"/>
    <w:rsid w:val="003B43AB"/>
    <w:rsid w:val="003B50E4"/>
    <w:rsid w:val="003B518F"/>
    <w:rsid w:val="003B57BE"/>
    <w:rsid w:val="003B57EF"/>
    <w:rsid w:val="003B57F0"/>
    <w:rsid w:val="003C0761"/>
    <w:rsid w:val="003C177C"/>
    <w:rsid w:val="003C1780"/>
    <w:rsid w:val="003C1FCD"/>
    <w:rsid w:val="003C20D8"/>
    <w:rsid w:val="003C29C8"/>
    <w:rsid w:val="003C3015"/>
    <w:rsid w:val="003C3F5E"/>
    <w:rsid w:val="003C45B9"/>
    <w:rsid w:val="003C50F0"/>
    <w:rsid w:val="003C5E6A"/>
    <w:rsid w:val="003C5F9D"/>
    <w:rsid w:val="003C66A5"/>
    <w:rsid w:val="003C7823"/>
    <w:rsid w:val="003D1CE2"/>
    <w:rsid w:val="003D1D86"/>
    <w:rsid w:val="003D213B"/>
    <w:rsid w:val="003D2147"/>
    <w:rsid w:val="003D2593"/>
    <w:rsid w:val="003D5A84"/>
    <w:rsid w:val="003D5E5B"/>
    <w:rsid w:val="003D6246"/>
    <w:rsid w:val="003D74B2"/>
    <w:rsid w:val="003D78B3"/>
    <w:rsid w:val="003D7DA7"/>
    <w:rsid w:val="003E18F7"/>
    <w:rsid w:val="003E1EF6"/>
    <w:rsid w:val="003E2076"/>
    <w:rsid w:val="003E2243"/>
    <w:rsid w:val="003E22A8"/>
    <w:rsid w:val="003E2FB1"/>
    <w:rsid w:val="003E3BB1"/>
    <w:rsid w:val="003E4233"/>
    <w:rsid w:val="003E446C"/>
    <w:rsid w:val="003E5C0D"/>
    <w:rsid w:val="003E6557"/>
    <w:rsid w:val="003E69B4"/>
    <w:rsid w:val="003E72D2"/>
    <w:rsid w:val="003E77E1"/>
    <w:rsid w:val="003E7FDB"/>
    <w:rsid w:val="003F0FF0"/>
    <w:rsid w:val="003F429B"/>
    <w:rsid w:val="003F5224"/>
    <w:rsid w:val="003F543E"/>
    <w:rsid w:val="003F6360"/>
    <w:rsid w:val="003F6CB8"/>
    <w:rsid w:val="004000D6"/>
    <w:rsid w:val="004003D0"/>
    <w:rsid w:val="00400C6C"/>
    <w:rsid w:val="00401991"/>
    <w:rsid w:val="00401D94"/>
    <w:rsid w:val="00402781"/>
    <w:rsid w:val="0040333E"/>
    <w:rsid w:val="004033AA"/>
    <w:rsid w:val="00403663"/>
    <w:rsid w:val="004038C7"/>
    <w:rsid w:val="004043A4"/>
    <w:rsid w:val="004044A9"/>
    <w:rsid w:val="00404D39"/>
    <w:rsid w:val="004056A1"/>
    <w:rsid w:val="00405984"/>
    <w:rsid w:val="004065D0"/>
    <w:rsid w:val="00406792"/>
    <w:rsid w:val="0040685A"/>
    <w:rsid w:val="00407697"/>
    <w:rsid w:val="00407CC6"/>
    <w:rsid w:val="0041049E"/>
    <w:rsid w:val="00411B16"/>
    <w:rsid w:val="004133E2"/>
    <w:rsid w:val="00413A09"/>
    <w:rsid w:val="00413F4C"/>
    <w:rsid w:val="00414B09"/>
    <w:rsid w:val="00415057"/>
    <w:rsid w:val="00415840"/>
    <w:rsid w:val="00417A7D"/>
    <w:rsid w:val="00417B1D"/>
    <w:rsid w:val="00417D49"/>
    <w:rsid w:val="00420A4F"/>
    <w:rsid w:val="00420B18"/>
    <w:rsid w:val="004233D3"/>
    <w:rsid w:val="0042370E"/>
    <w:rsid w:val="004242F0"/>
    <w:rsid w:val="00425A4F"/>
    <w:rsid w:val="00425B9F"/>
    <w:rsid w:val="0042676E"/>
    <w:rsid w:val="0042715E"/>
    <w:rsid w:val="004274ED"/>
    <w:rsid w:val="0043007C"/>
    <w:rsid w:val="00430092"/>
    <w:rsid w:val="004309CA"/>
    <w:rsid w:val="00430EF3"/>
    <w:rsid w:val="004327D1"/>
    <w:rsid w:val="00432D39"/>
    <w:rsid w:val="004332E8"/>
    <w:rsid w:val="004336D1"/>
    <w:rsid w:val="00433B3D"/>
    <w:rsid w:val="00433CB0"/>
    <w:rsid w:val="0043489C"/>
    <w:rsid w:val="00436AAF"/>
    <w:rsid w:val="00436B36"/>
    <w:rsid w:val="00437C4B"/>
    <w:rsid w:val="00440C51"/>
    <w:rsid w:val="00440E4E"/>
    <w:rsid w:val="00441956"/>
    <w:rsid w:val="00442042"/>
    <w:rsid w:val="0044270A"/>
    <w:rsid w:val="00443546"/>
    <w:rsid w:val="00443DA6"/>
    <w:rsid w:val="0044438E"/>
    <w:rsid w:val="004448F9"/>
    <w:rsid w:val="0044509F"/>
    <w:rsid w:val="00445AFD"/>
    <w:rsid w:val="00446349"/>
    <w:rsid w:val="00447092"/>
    <w:rsid w:val="00450186"/>
    <w:rsid w:val="0045036A"/>
    <w:rsid w:val="004503E7"/>
    <w:rsid w:val="00450CA0"/>
    <w:rsid w:val="0045259F"/>
    <w:rsid w:val="004526BA"/>
    <w:rsid w:val="00453595"/>
    <w:rsid w:val="004541D3"/>
    <w:rsid w:val="004554A5"/>
    <w:rsid w:val="00456DF1"/>
    <w:rsid w:val="00457B29"/>
    <w:rsid w:val="00457F24"/>
    <w:rsid w:val="00457FA4"/>
    <w:rsid w:val="0046030A"/>
    <w:rsid w:val="0046056B"/>
    <w:rsid w:val="004614A5"/>
    <w:rsid w:val="00461DC9"/>
    <w:rsid w:val="00463972"/>
    <w:rsid w:val="00464938"/>
    <w:rsid w:val="0046506F"/>
    <w:rsid w:val="00465DA3"/>
    <w:rsid w:val="00466615"/>
    <w:rsid w:val="00466DC0"/>
    <w:rsid w:val="00467452"/>
    <w:rsid w:val="00467C9D"/>
    <w:rsid w:val="00467DC5"/>
    <w:rsid w:val="00470640"/>
    <w:rsid w:val="0047169A"/>
    <w:rsid w:val="0047205F"/>
    <w:rsid w:val="00472170"/>
    <w:rsid w:val="004723D6"/>
    <w:rsid w:val="004744BC"/>
    <w:rsid w:val="00476096"/>
    <w:rsid w:val="0047724C"/>
    <w:rsid w:val="004774B0"/>
    <w:rsid w:val="004774D9"/>
    <w:rsid w:val="00480703"/>
    <w:rsid w:val="00480828"/>
    <w:rsid w:val="004817EE"/>
    <w:rsid w:val="004820EC"/>
    <w:rsid w:val="00482466"/>
    <w:rsid w:val="00484583"/>
    <w:rsid w:val="00484A06"/>
    <w:rsid w:val="00485AA1"/>
    <w:rsid w:val="00485FBD"/>
    <w:rsid w:val="004863D3"/>
    <w:rsid w:val="004864E9"/>
    <w:rsid w:val="00486AAB"/>
    <w:rsid w:val="004871DA"/>
    <w:rsid w:val="00490D1A"/>
    <w:rsid w:val="004914A2"/>
    <w:rsid w:val="00494600"/>
    <w:rsid w:val="004946BB"/>
    <w:rsid w:val="00494C52"/>
    <w:rsid w:val="004953FF"/>
    <w:rsid w:val="004954D9"/>
    <w:rsid w:val="004959EC"/>
    <w:rsid w:val="00496B6E"/>
    <w:rsid w:val="004A092D"/>
    <w:rsid w:val="004A12CE"/>
    <w:rsid w:val="004A1C8E"/>
    <w:rsid w:val="004A1E50"/>
    <w:rsid w:val="004A20C9"/>
    <w:rsid w:val="004A2B21"/>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A6957"/>
    <w:rsid w:val="004B019C"/>
    <w:rsid w:val="004B0CE5"/>
    <w:rsid w:val="004B2A19"/>
    <w:rsid w:val="004B301D"/>
    <w:rsid w:val="004B3EC9"/>
    <w:rsid w:val="004B48B7"/>
    <w:rsid w:val="004B55E4"/>
    <w:rsid w:val="004B6241"/>
    <w:rsid w:val="004B72BE"/>
    <w:rsid w:val="004B7F3A"/>
    <w:rsid w:val="004C1678"/>
    <w:rsid w:val="004C23BC"/>
    <w:rsid w:val="004C26D2"/>
    <w:rsid w:val="004C309E"/>
    <w:rsid w:val="004C3529"/>
    <w:rsid w:val="004C4787"/>
    <w:rsid w:val="004C5086"/>
    <w:rsid w:val="004C636C"/>
    <w:rsid w:val="004C67F8"/>
    <w:rsid w:val="004C68D7"/>
    <w:rsid w:val="004C6FE6"/>
    <w:rsid w:val="004C7212"/>
    <w:rsid w:val="004C7736"/>
    <w:rsid w:val="004C77B9"/>
    <w:rsid w:val="004D1EDD"/>
    <w:rsid w:val="004D2162"/>
    <w:rsid w:val="004D2616"/>
    <w:rsid w:val="004D3723"/>
    <w:rsid w:val="004D3DDD"/>
    <w:rsid w:val="004D40AF"/>
    <w:rsid w:val="004D418F"/>
    <w:rsid w:val="004D41F0"/>
    <w:rsid w:val="004D49E2"/>
    <w:rsid w:val="004D5F50"/>
    <w:rsid w:val="004E0148"/>
    <w:rsid w:val="004E0292"/>
    <w:rsid w:val="004E0AA8"/>
    <w:rsid w:val="004E13D8"/>
    <w:rsid w:val="004E1CA5"/>
    <w:rsid w:val="004E3041"/>
    <w:rsid w:val="004E30D9"/>
    <w:rsid w:val="004E3273"/>
    <w:rsid w:val="004E38C2"/>
    <w:rsid w:val="004E4336"/>
    <w:rsid w:val="004E473D"/>
    <w:rsid w:val="004E4C86"/>
    <w:rsid w:val="004E5F54"/>
    <w:rsid w:val="004F07CB"/>
    <w:rsid w:val="004F1E0C"/>
    <w:rsid w:val="004F22C8"/>
    <w:rsid w:val="004F2485"/>
    <w:rsid w:val="004F2535"/>
    <w:rsid w:val="004F48EC"/>
    <w:rsid w:val="004F4A2A"/>
    <w:rsid w:val="004F50E0"/>
    <w:rsid w:val="004F5519"/>
    <w:rsid w:val="004F5F04"/>
    <w:rsid w:val="004F61FF"/>
    <w:rsid w:val="004F6FAE"/>
    <w:rsid w:val="004F7745"/>
    <w:rsid w:val="004F7DB0"/>
    <w:rsid w:val="00500815"/>
    <w:rsid w:val="00500CE8"/>
    <w:rsid w:val="00500D02"/>
    <w:rsid w:val="00500DB1"/>
    <w:rsid w:val="00500EF2"/>
    <w:rsid w:val="00501657"/>
    <w:rsid w:val="005017C1"/>
    <w:rsid w:val="00501A1E"/>
    <w:rsid w:val="00502437"/>
    <w:rsid w:val="00502652"/>
    <w:rsid w:val="005037C5"/>
    <w:rsid w:val="00503F8E"/>
    <w:rsid w:val="00504998"/>
    <w:rsid w:val="00504E79"/>
    <w:rsid w:val="00505600"/>
    <w:rsid w:val="00505919"/>
    <w:rsid w:val="00505B9A"/>
    <w:rsid w:val="00505C4A"/>
    <w:rsid w:val="0050631F"/>
    <w:rsid w:val="005076A4"/>
    <w:rsid w:val="00507822"/>
    <w:rsid w:val="005108CF"/>
    <w:rsid w:val="00512D66"/>
    <w:rsid w:val="00513920"/>
    <w:rsid w:val="0051462D"/>
    <w:rsid w:val="00516841"/>
    <w:rsid w:val="0051697F"/>
    <w:rsid w:val="00516D85"/>
    <w:rsid w:val="00517E69"/>
    <w:rsid w:val="00517EF2"/>
    <w:rsid w:val="00520C10"/>
    <w:rsid w:val="00521AF0"/>
    <w:rsid w:val="00525369"/>
    <w:rsid w:val="005255BE"/>
    <w:rsid w:val="005257C3"/>
    <w:rsid w:val="005259E1"/>
    <w:rsid w:val="00525E19"/>
    <w:rsid w:val="00526DC1"/>
    <w:rsid w:val="005278F7"/>
    <w:rsid w:val="005279B0"/>
    <w:rsid w:val="00527C2D"/>
    <w:rsid w:val="005304DB"/>
    <w:rsid w:val="00530B75"/>
    <w:rsid w:val="00530C8D"/>
    <w:rsid w:val="00530E38"/>
    <w:rsid w:val="0053132D"/>
    <w:rsid w:val="0053265B"/>
    <w:rsid w:val="005341BB"/>
    <w:rsid w:val="00534302"/>
    <w:rsid w:val="005346DC"/>
    <w:rsid w:val="005347FF"/>
    <w:rsid w:val="00535839"/>
    <w:rsid w:val="00535FE3"/>
    <w:rsid w:val="00537037"/>
    <w:rsid w:val="005379EC"/>
    <w:rsid w:val="00540059"/>
    <w:rsid w:val="0054032E"/>
    <w:rsid w:val="0054137E"/>
    <w:rsid w:val="005419B0"/>
    <w:rsid w:val="00542AE4"/>
    <w:rsid w:val="00542D7A"/>
    <w:rsid w:val="0054338A"/>
    <w:rsid w:val="0054348A"/>
    <w:rsid w:val="005443C6"/>
    <w:rsid w:val="00544CD8"/>
    <w:rsid w:val="00545CE7"/>
    <w:rsid w:val="00546C71"/>
    <w:rsid w:val="0054718C"/>
    <w:rsid w:val="00550390"/>
    <w:rsid w:val="00551CCC"/>
    <w:rsid w:val="005528D2"/>
    <w:rsid w:val="005537F1"/>
    <w:rsid w:val="00555105"/>
    <w:rsid w:val="00555C2A"/>
    <w:rsid w:val="0055602C"/>
    <w:rsid w:val="005573D0"/>
    <w:rsid w:val="005606ED"/>
    <w:rsid w:val="00561439"/>
    <w:rsid w:val="00562105"/>
    <w:rsid w:val="00562694"/>
    <w:rsid w:val="005628F8"/>
    <w:rsid w:val="00564147"/>
    <w:rsid w:val="005646F9"/>
    <w:rsid w:val="00564C4D"/>
    <w:rsid w:val="00564E19"/>
    <w:rsid w:val="005659C4"/>
    <w:rsid w:val="00565D4D"/>
    <w:rsid w:val="00566628"/>
    <w:rsid w:val="005673C9"/>
    <w:rsid w:val="00571031"/>
    <w:rsid w:val="00571DD6"/>
    <w:rsid w:val="0057270A"/>
    <w:rsid w:val="00572ED8"/>
    <w:rsid w:val="0057390B"/>
    <w:rsid w:val="00573E10"/>
    <w:rsid w:val="00573ED2"/>
    <w:rsid w:val="0057475C"/>
    <w:rsid w:val="00575A37"/>
    <w:rsid w:val="00575B2E"/>
    <w:rsid w:val="00575CC6"/>
    <w:rsid w:val="00576E21"/>
    <w:rsid w:val="00577699"/>
    <w:rsid w:val="00580112"/>
    <w:rsid w:val="00580928"/>
    <w:rsid w:val="00580BB8"/>
    <w:rsid w:val="00581628"/>
    <w:rsid w:val="00582D24"/>
    <w:rsid w:val="00582E6C"/>
    <w:rsid w:val="0058355E"/>
    <w:rsid w:val="005837D8"/>
    <w:rsid w:val="00583AEA"/>
    <w:rsid w:val="005846BD"/>
    <w:rsid w:val="0058474C"/>
    <w:rsid w:val="00585219"/>
    <w:rsid w:val="00586064"/>
    <w:rsid w:val="00586082"/>
    <w:rsid w:val="005877C3"/>
    <w:rsid w:val="00587FEB"/>
    <w:rsid w:val="0059040E"/>
    <w:rsid w:val="005924D3"/>
    <w:rsid w:val="0059469C"/>
    <w:rsid w:val="00594DE4"/>
    <w:rsid w:val="00595F30"/>
    <w:rsid w:val="005964B9"/>
    <w:rsid w:val="005966B2"/>
    <w:rsid w:val="00596A49"/>
    <w:rsid w:val="00596B30"/>
    <w:rsid w:val="00597495"/>
    <w:rsid w:val="00597F78"/>
    <w:rsid w:val="005A0586"/>
    <w:rsid w:val="005A0BB9"/>
    <w:rsid w:val="005A107F"/>
    <w:rsid w:val="005A10C1"/>
    <w:rsid w:val="005A20F9"/>
    <w:rsid w:val="005A3B17"/>
    <w:rsid w:val="005A5792"/>
    <w:rsid w:val="005B30ED"/>
    <w:rsid w:val="005B3954"/>
    <w:rsid w:val="005B492A"/>
    <w:rsid w:val="005B58BB"/>
    <w:rsid w:val="005B6012"/>
    <w:rsid w:val="005B6956"/>
    <w:rsid w:val="005B6D5D"/>
    <w:rsid w:val="005C0903"/>
    <w:rsid w:val="005C145B"/>
    <w:rsid w:val="005C1689"/>
    <w:rsid w:val="005C293F"/>
    <w:rsid w:val="005C2948"/>
    <w:rsid w:val="005C2AA9"/>
    <w:rsid w:val="005C2B2A"/>
    <w:rsid w:val="005C2C88"/>
    <w:rsid w:val="005C3255"/>
    <w:rsid w:val="005C3B66"/>
    <w:rsid w:val="005C4E97"/>
    <w:rsid w:val="005C52F7"/>
    <w:rsid w:val="005C6A1C"/>
    <w:rsid w:val="005C77B2"/>
    <w:rsid w:val="005C7D8E"/>
    <w:rsid w:val="005D2BD9"/>
    <w:rsid w:val="005D33B9"/>
    <w:rsid w:val="005D3943"/>
    <w:rsid w:val="005D484F"/>
    <w:rsid w:val="005D49DF"/>
    <w:rsid w:val="005D609E"/>
    <w:rsid w:val="005D6C0D"/>
    <w:rsid w:val="005D6D32"/>
    <w:rsid w:val="005E0E1C"/>
    <w:rsid w:val="005E1AF8"/>
    <w:rsid w:val="005E2673"/>
    <w:rsid w:val="005E296B"/>
    <w:rsid w:val="005E29CF"/>
    <w:rsid w:val="005E37F0"/>
    <w:rsid w:val="005E3EF8"/>
    <w:rsid w:val="005E5479"/>
    <w:rsid w:val="005E5FAE"/>
    <w:rsid w:val="005E67D4"/>
    <w:rsid w:val="005F0089"/>
    <w:rsid w:val="005F02BE"/>
    <w:rsid w:val="005F046B"/>
    <w:rsid w:val="005F09CD"/>
    <w:rsid w:val="005F15EE"/>
    <w:rsid w:val="005F1CD9"/>
    <w:rsid w:val="005F2DBC"/>
    <w:rsid w:val="005F2E1F"/>
    <w:rsid w:val="005F3348"/>
    <w:rsid w:val="005F3676"/>
    <w:rsid w:val="005F4298"/>
    <w:rsid w:val="005F4D80"/>
    <w:rsid w:val="005F6811"/>
    <w:rsid w:val="005F72DE"/>
    <w:rsid w:val="005F74A9"/>
    <w:rsid w:val="00600831"/>
    <w:rsid w:val="006008AE"/>
    <w:rsid w:val="00600C18"/>
    <w:rsid w:val="006013F1"/>
    <w:rsid w:val="00601E2E"/>
    <w:rsid w:val="006026BF"/>
    <w:rsid w:val="006038D9"/>
    <w:rsid w:val="0060393C"/>
    <w:rsid w:val="00603C5D"/>
    <w:rsid w:val="00603EEF"/>
    <w:rsid w:val="006041B6"/>
    <w:rsid w:val="006045A6"/>
    <w:rsid w:val="0060686E"/>
    <w:rsid w:val="00607D3D"/>
    <w:rsid w:val="00610A07"/>
    <w:rsid w:val="00612517"/>
    <w:rsid w:val="0061252F"/>
    <w:rsid w:val="00612A20"/>
    <w:rsid w:val="00612CDD"/>
    <w:rsid w:val="00613161"/>
    <w:rsid w:val="006132A0"/>
    <w:rsid w:val="00613E09"/>
    <w:rsid w:val="00614253"/>
    <w:rsid w:val="0061456F"/>
    <w:rsid w:val="006157AC"/>
    <w:rsid w:val="006159CB"/>
    <w:rsid w:val="0061604F"/>
    <w:rsid w:val="006161B0"/>
    <w:rsid w:val="00617371"/>
    <w:rsid w:val="00620052"/>
    <w:rsid w:val="00621E20"/>
    <w:rsid w:val="006226E3"/>
    <w:rsid w:val="006228CB"/>
    <w:rsid w:val="0062333C"/>
    <w:rsid w:val="00624136"/>
    <w:rsid w:val="00624289"/>
    <w:rsid w:val="00624578"/>
    <w:rsid w:val="0062472A"/>
    <w:rsid w:val="006249F0"/>
    <w:rsid w:val="00625B1E"/>
    <w:rsid w:val="006269BC"/>
    <w:rsid w:val="00627FD0"/>
    <w:rsid w:val="00631126"/>
    <w:rsid w:val="00631456"/>
    <w:rsid w:val="00631795"/>
    <w:rsid w:val="00632883"/>
    <w:rsid w:val="006339C0"/>
    <w:rsid w:val="00633C46"/>
    <w:rsid w:val="006355BF"/>
    <w:rsid w:val="00635A99"/>
    <w:rsid w:val="00635BB0"/>
    <w:rsid w:val="00636CB5"/>
    <w:rsid w:val="00637417"/>
    <w:rsid w:val="006400AC"/>
    <w:rsid w:val="00640713"/>
    <w:rsid w:val="00640DF1"/>
    <w:rsid w:val="0064145C"/>
    <w:rsid w:val="00642CB9"/>
    <w:rsid w:val="00643714"/>
    <w:rsid w:val="0064474B"/>
    <w:rsid w:val="00644981"/>
    <w:rsid w:val="00644B5E"/>
    <w:rsid w:val="00644EFD"/>
    <w:rsid w:val="0064515D"/>
    <w:rsid w:val="00646A44"/>
    <w:rsid w:val="00646D83"/>
    <w:rsid w:val="0065088A"/>
    <w:rsid w:val="00651CB3"/>
    <w:rsid w:val="00651FD5"/>
    <w:rsid w:val="00652103"/>
    <w:rsid w:val="00652473"/>
    <w:rsid w:val="00652B89"/>
    <w:rsid w:val="006533F9"/>
    <w:rsid w:val="00653BE6"/>
    <w:rsid w:val="0065490C"/>
    <w:rsid w:val="006552A7"/>
    <w:rsid w:val="0065605A"/>
    <w:rsid w:val="00656311"/>
    <w:rsid w:val="00656802"/>
    <w:rsid w:val="00657971"/>
    <w:rsid w:val="00657CCB"/>
    <w:rsid w:val="0066020F"/>
    <w:rsid w:val="006609F9"/>
    <w:rsid w:val="00661B43"/>
    <w:rsid w:val="006622AF"/>
    <w:rsid w:val="0066244E"/>
    <w:rsid w:val="0066355E"/>
    <w:rsid w:val="0066696E"/>
    <w:rsid w:val="00670FCA"/>
    <w:rsid w:val="00671A6D"/>
    <w:rsid w:val="00672F9A"/>
    <w:rsid w:val="00673244"/>
    <w:rsid w:val="0067376B"/>
    <w:rsid w:val="00674626"/>
    <w:rsid w:val="00674C44"/>
    <w:rsid w:val="00675615"/>
    <w:rsid w:val="00675DEC"/>
    <w:rsid w:val="00676638"/>
    <w:rsid w:val="00676E80"/>
    <w:rsid w:val="006802D0"/>
    <w:rsid w:val="0068057D"/>
    <w:rsid w:val="00680C9A"/>
    <w:rsid w:val="00680CB4"/>
    <w:rsid w:val="00681536"/>
    <w:rsid w:val="00681F89"/>
    <w:rsid w:val="0068295C"/>
    <w:rsid w:val="00683A93"/>
    <w:rsid w:val="00685C0D"/>
    <w:rsid w:val="0068723C"/>
    <w:rsid w:val="006874C7"/>
    <w:rsid w:val="0068768A"/>
    <w:rsid w:val="00687B7F"/>
    <w:rsid w:val="0069017B"/>
    <w:rsid w:val="00690DCB"/>
    <w:rsid w:val="00691C11"/>
    <w:rsid w:val="006922CD"/>
    <w:rsid w:val="00692DCC"/>
    <w:rsid w:val="00694067"/>
    <w:rsid w:val="00694A2F"/>
    <w:rsid w:val="00694BD0"/>
    <w:rsid w:val="00694DFE"/>
    <w:rsid w:val="00695D00"/>
    <w:rsid w:val="00696DEE"/>
    <w:rsid w:val="006A0595"/>
    <w:rsid w:val="006A09C2"/>
    <w:rsid w:val="006A328B"/>
    <w:rsid w:val="006A3352"/>
    <w:rsid w:val="006A338C"/>
    <w:rsid w:val="006A3B2C"/>
    <w:rsid w:val="006A425B"/>
    <w:rsid w:val="006A4772"/>
    <w:rsid w:val="006A4AB1"/>
    <w:rsid w:val="006A5FD8"/>
    <w:rsid w:val="006A6D39"/>
    <w:rsid w:val="006A703D"/>
    <w:rsid w:val="006A768E"/>
    <w:rsid w:val="006A77A7"/>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896"/>
    <w:rsid w:val="006C09EE"/>
    <w:rsid w:val="006C0BC0"/>
    <w:rsid w:val="006C12E6"/>
    <w:rsid w:val="006C1867"/>
    <w:rsid w:val="006C18A0"/>
    <w:rsid w:val="006C1D60"/>
    <w:rsid w:val="006C200D"/>
    <w:rsid w:val="006C2106"/>
    <w:rsid w:val="006C263F"/>
    <w:rsid w:val="006C30E3"/>
    <w:rsid w:val="006C32AA"/>
    <w:rsid w:val="006C4204"/>
    <w:rsid w:val="006C6241"/>
    <w:rsid w:val="006C660F"/>
    <w:rsid w:val="006C6CB9"/>
    <w:rsid w:val="006C7434"/>
    <w:rsid w:val="006C76FC"/>
    <w:rsid w:val="006D0E41"/>
    <w:rsid w:val="006D3BB6"/>
    <w:rsid w:val="006D4DC4"/>
    <w:rsid w:val="006D4DC6"/>
    <w:rsid w:val="006D7CED"/>
    <w:rsid w:val="006E08F3"/>
    <w:rsid w:val="006E0A61"/>
    <w:rsid w:val="006E0B56"/>
    <w:rsid w:val="006E2408"/>
    <w:rsid w:val="006E25D6"/>
    <w:rsid w:val="006E2BF4"/>
    <w:rsid w:val="006E31F5"/>
    <w:rsid w:val="006E4EC2"/>
    <w:rsid w:val="006E69AA"/>
    <w:rsid w:val="006E6FD1"/>
    <w:rsid w:val="006E7A66"/>
    <w:rsid w:val="006F02F4"/>
    <w:rsid w:val="006F0AD6"/>
    <w:rsid w:val="006F0F1C"/>
    <w:rsid w:val="006F20A2"/>
    <w:rsid w:val="006F24A1"/>
    <w:rsid w:val="006F2616"/>
    <w:rsid w:val="006F2F98"/>
    <w:rsid w:val="006F413E"/>
    <w:rsid w:val="006F5251"/>
    <w:rsid w:val="006F5717"/>
    <w:rsid w:val="006F58F8"/>
    <w:rsid w:val="006F5CC0"/>
    <w:rsid w:val="006F63B3"/>
    <w:rsid w:val="006F6F51"/>
    <w:rsid w:val="006F76D0"/>
    <w:rsid w:val="006F7704"/>
    <w:rsid w:val="006F7847"/>
    <w:rsid w:val="006F7D68"/>
    <w:rsid w:val="0070006B"/>
    <w:rsid w:val="00700AE7"/>
    <w:rsid w:val="00700D65"/>
    <w:rsid w:val="00703220"/>
    <w:rsid w:val="00704C19"/>
    <w:rsid w:val="00705210"/>
    <w:rsid w:val="00706449"/>
    <w:rsid w:val="007065D6"/>
    <w:rsid w:val="007066C6"/>
    <w:rsid w:val="00711308"/>
    <w:rsid w:val="00711826"/>
    <w:rsid w:val="00711C56"/>
    <w:rsid w:val="00711E49"/>
    <w:rsid w:val="00711E8C"/>
    <w:rsid w:val="00712DD0"/>
    <w:rsid w:val="007135A0"/>
    <w:rsid w:val="00713D2C"/>
    <w:rsid w:val="007140D3"/>
    <w:rsid w:val="00714188"/>
    <w:rsid w:val="00714A4E"/>
    <w:rsid w:val="00714BB9"/>
    <w:rsid w:val="007153AB"/>
    <w:rsid w:val="0071545C"/>
    <w:rsid w:val="007154A9"/>
    <w:rsid w:val="007158AA"/>
    <w:rsid w:val="00717526"/>
    <w:rsid w:val="00720351"/>
    <w:rsid w:val="0072044E"/>
    <w:rsid w:val="0072108D"/>
    <w:rsid w:val="007214AC"/>
    <w:rsid w:val="00722D24"/>
    <w:rsid w:val="00723633"/>
    <w:rsid w:val="00724F37"/>
    <w:rsid w:val="007305CE"/>
    <w:rsid w:val="00730B91"/>
    <w:rsid w:val="0073133A"/>
    <w:rsid w:val="007321C1"/>
    <w:rsid w:val="007325CC"/>
    <w:rsid w:val="007329B8"/>
    <w:rsid w:val="007329DF"/>
    <w:rsid w:val="0073316B"/>
    <w:rsid w:val="0073394F"/>
    <w:rsid w:val="00734039"/>
    <w:rsid w:val="00734E94"/>
    <w:rsid w:val="00735F6F"/>
    <w:rsid w:val="007366D6"/>
    <w:rsid w:val="00737720"/>
    <w:rsid w:val="00737AFA"/>
    <w:rsid w:val="00737B5A"/>
    <w:rsid w:val="00743584"/>
    <w:rsid w:val="007435EE"/>
    <w:rsid w:val="007437AF"/>
    <w:rsid w:val="007445FF"/>
    <w:rsid w:val="0074494D"/>
    <w:rsid w:val="00746A4A"/>
    <w:rsid w:val="00747C5C"/>
    <w:rsid w:val="00750622"/>
    <w:rsid w:val="007507B2"/>
    <w:rsid w:val="007514D2"/>
    <w:rsid w:val="00752517"/>
    <w:rsid w:val="00752E2A"/>
    <w:rsid w:val="007535EB"/>
    <w:rsid w:val="00753872"/>
    <w:rsid w:val="00753AAF"/>
    <w:rsid w:val="00753C74"/>
    <w:rsid w:val="00754F05"/>
    <w:rsid w:val="00755433"/>
    <w:rsid w:val="00755DD5"/>
    <w:rsid w:val="007569A6"/>
    <w:rsid w:val="007575EF"/>
    <w:rsid w:val="00760975"/>
    <w:rsid w:val="007609BF"/>
    <w:rsid w:val="00761073"/>
    <w:rsid w:val="007612FA"/>
    <w:rsid w:val="0076145C"/>
    <w:rsid w:val="00762E6A"/>
    <w:rsid w:val="00763EE5"/>
    <w:rsid w:val="00764B82"/>
    <w:rsid w:val="00764EA1"/>
    <w:rsid w:val="00764F0F"/>
    <w:rsid w:val="00764FD7"/>
    <w:rsid w:val="00765148"/>
    <w:rsid w:val="007655BC"/>
    <w:rsid w:val="0076604F"/>
    <w:rsid w:val="00766871"/>
    <w:rsid w:val="00766E79"/>
    <w:rsid w:val="0077019B"/>
    <w:rsid w:val="00772BC1"/>
    <w:rsid w:val="00773A8C"/>
    <w:rsid w:val="00774E22"/>
    <w:rsid w:val="007803EC"/>
    <w:rsid w:val="00780940"/>
    <w:rsid w:val="00781064"/>
    <w:rsid w:val="0078246B"/>
    <w:rsid w:val="00783363"/>
    <w:rsid w:val="00784FFD"/>
    <w:rsid w:val="007850EF"/>
    <w:rsid w:val="007858B8"/>
    <w:rsid w:val="0078792B"/>
    <w:rsid w:val="0078794D"/>
    <w:rsid w:val="007901A0"/>
    <w:rsid w:val="00790473"/>
    <w:rsid w:val="0079150C"/>
    <w:rsid w:val="00791737"/>
    <w:rsid w:val="00791B2C"/>
    <w:rsid w:val="0079257E"/>
    <w:rsid w:val="00792A68"/>
    <w:rsid w:val="00792E0A"/>
    <w:rsid w:val="00793470"/>
    <w:rsid w:val="0079355E"/>
    <w:rsid w:val="00793C5E"/>
    <w:rsid w:val="0079576B"/>
    <w:rsid w:val="00796763"/>
    <w:rsid w:val="0079731A"/>
    <w:rsid w:val="007A0690"/>
    <w:rsid w:val="007A0B68"/>
    <w:rsid w:val="007A0CA5"/>
    <w:rsid w:val="007A199A"/>
    <w:rsid w:val="007A2263"/>
    <w:rsid w:val="007A2B35"/>
    <w:rsid w:val="007A2C8A"/>
    <w:rsid w:val="007A30D9"/>
    <w:rsid w:val="007A3D3A"/>
    <w:rsid w:val="007A3E10"/>
    <w:rsid w:val="007A4D55"/>
    <w:rsid w:val="007A4DDD"/>
    <w:rsid w:val="007A632A"/>
    <w:rsid w:val="007A67F3"/>
    <w:rsid w:val="007A70AB"/>
    <w:rsid w:val="007A70FE"/>
    <w:rsid w:val="007A7859"/>
    <w:rsid w:val="007A7E57"/>
    <w:rsid w:val="007B0140"/>
    <w:rsid w:val="007B0952"/>
    <w:rsid w:val="007B1D73"/>
    <w:rsid w:val="007B3815"/>
    <w:rsid w:val="007B509D"/>
    <w:rsid w:val="007B6B1A"/>
    <w:rsid w:val="007B71C2"/>
    <w:rsid w:val="007B7462"/>
    <w:rsid w:val="007B7494"/>
    <w:rsid w:val="007B79C1"/>
    <w:rsid w:val="007B7B2F"/>
    <w:rsid w:val="007B7CF8"/>
    <w:rsid w:val="007C0177"/>
    <w:rsid w:val="007C04D4"/>
    <w:rsid w:val="007C17E6"/>
    <w:rsid w:val="007C1E14"/>
    <w:rsid w:val="007C35DC"/>
    <w:rsid w:val="007C46D1"/>
    <w:rsid w:val="007C577F"/>
    <w:rsid w:val="007C5B98"/>
    <w:rsid w:val="007C6D9B"/>
    <w:rsid w:val="007C7CA5"/>
    <w:rsid w:val="007C7F90"/>
    <w:rsid w:val="007D0768"/>
    <w:rsid w:val="007D108D"/>
    <w:rsid w:val="007D1F7F"/>
    <w:rsid w:val="007D21D0"/>
    <w:rsid w:val="007D34F1"/>
    <w:rsid w:val="007D404D"/>
    <w:rsid w:val="007D44E4"/>
    <w:rsid w:val="007D4C8A"/>
    <w:rsid w:val="007D5207"/>
    <w:rsid w:val="007D6A06"/>
    <w:rsid w:val="007D6DE4"/>
    <w:rsid w:val="007E03D2"/>
    <w:rsid w:val="007E0D03"/>
    <w:rsid w:val="007E1D6A"/>
    <w:rsid w:val="007E1DBC"/>
    <w:rsid w:val="007E1F2A"/>
    <w:rsid w:val="007E2CBD"/>
    <w:rsid w:val="007E3823"/>
    <w:rsid w:val="007E4CC2"/>
    <w:rsid w:val="007E5784"/>
    <w:rsid w:val="007E5856"/>
    <w:rsid w:val="007F162A"/>
    <w:rsid w:val="007F198D"/>
    <w:rsid w:val="007F238D"/>
    <w:rsid w:val="007F3310"/>
    <w:rsid w:val="007F42D8"/>
    <w:rsid w:val="007F47BF"/>
    <w:rsid w:val="007F480B"/>
    <w:rsid w:val="007F4D62"/>
    <w:rsid w:val="007F5A25"/>
    <w:rsid w:val="007F5E47"/>
    <w:rsid w:val="007F6395"/>
    <w:rsid w:val="007F63F0"/>
    <w:rsid w:val="007F6B99"/>
    <w:rsid w:val="007F7A24"/>
    <w:rsid w:val="007F7B26"/>
    <w:rsid w:val="007F7F17"/>
    <w:rsid w:val="00800CDE"/>
    <w:rsid w:val="00800D00"/>
    <w:rsid w:val="00801354"/>
    <w:rsid w:val="00801EAF"/>
    <w:rsid w:val="008022F7"/>
    <w:rsid w:val="00802BE8"/>
    <w:rsid w:val="00802CB6"/>
    <w:rsid w:val="00802E61"/>
    <w:rsid w:val="00803118"/>
    <w:rsid w:val="00803332"/>
    <w:rsid w:val="00804ACB"/>
    <w:rsid w:val="00804C87"/>
    <w:rsid w:val="00804E33"/>
    <w:rsid w:val="00806598"/>
    <w:rsid w:val="008077B8"/>
    <w:rsid w:val="00807B23"/>
    <w:rsid w:val="008107F8"/>
    <w:rsid w:val="00810AFE"/>
    <w:rsid w:val="00810D22"/>
    <w:rsid w:val="008116DB"/>
    <w:rsid w:val="00814147"/>
    <w:rsid w:val="00814D7D"/>
    <w:rsid w:val="00814DE1"/>
    <w:rsid w:val="008154A0"/>
    <w:rsid w:val="00816932"/>
    <w:rsid w:val="00817043"/>
    <w:rsid w:val="008170C5"/>
    <w:rsid w:val="0081798C"/>
    <w:rsid w:val="00820422"/>
    <w:rsid w:val="00820C65"/>
    <w:rsid w:val="0082244D"/>
    <w:rsid w:val="00822CD7"/>
    <w:rsid w:val="008247F4"/>
    <w:rsid w:val="008248C4"/>
    <w:rsid w:val="0082493A"/>
    <w:rsid w:val="008254AA"/>
    <w:rsid w:val="008259BE"/>
    <w:rsid w:val="00825BDD"/>
    <w:rsid w:val="00825ECC"/>
    <w:rsid w:val="0082666D"/>
    <w:rsid w:val="00826AED"/>
    <w:rsid w:val="00826F08"/>
    <w:rsid w:val="008270E5"/>
    <w:rsid w:val="00827ACC"/>
    <w:rsid w:val="00827E2E"/>
    <w:rsid w:val="008316DF"/>
    <w:rsid w:val="00832B33"/>
    <w:rsid w:val="00833B96"/>
    <w:rsid w:val="0083429F"/>
    <w:rsid w:val="00834464"/>
    <w:rsid w:val="008348E6"/>
    <w:rsid w:val="00834907"/>
    <w:rsid w:val="00834A66"/>
    <w:rsid w:val="00840CA6"/>
    <w:rsid w:val="00840E63"/>
    <w:rsid w:val="00841E67"/>
    <w:rsid w:val="00841FA6"/>
    <w:rsid w:val="00842054"/>
    <w:rsid w:val="008420E1"/>
    <w:rsid w:val="00844BEF"/>
    <w:rsid w:val="00845391"/>
    <w:rsid w:val="00845502"/>
    <w:rsid w:val="0084615B"/>
    <w:rsid w:val="00850109"/>
    <w:rsid w:val="008502AF"/>
    <w:rsid w:val="00850A2A"/>
    <w:rsid w:val="00850BE5"/>
    <w:rsid w:val="008517A3"/>
    <w:rsid w:val="008525BF"/>
    <w:rsid w:val="00852B12"/>
    <w:rsid w:val="00853059"/>
    <w:rsid w:val="0085519F"/>
    <w:rsid w:val="0085563E"/>
    <w:rsid w:val="008565DD"/>
    <w:rsid w:val="00856804"/>
    <w:rsid w:val="008577B0"/>
    <w:rsid w:val="00857C19"/>
    <w:rsid w:val="008600B1"/>
    <w:rsid w:val="008608F6"/>
    <w:rsid w:val="00861778"/>
    <w:rsid w:val="00861B6E"/>
    <w:rsid w:val="0086267C"/>
    <w:rsid w:val="00862C39"/>
    <w:rsid w:val="00863143"/>
    <w:rsid w:val="008632C7"/>
    <w:rsid w:val="00863F06"/>
    <w:rsid w:val="00865EC8"/>
    <w:rsid w:val="00866B40"/>
    <w:rsid w:val="00866D3E"/>
    <w:rsid w:val="00866F14"/>
    <w:rsid w:val="0087099F"/>
    <w:rsid w:val="00870B06"/>
    <w:rsid w:val="0087212E"/>
    <w:rsid w:val="00872AA6"/>
    <w:rsid w:val="0087312A"/>
    <w:rsid w:val="00873757"/>
    <w:rsid w:val="00874D4B"/>
    <w:rsid w:val="00874E4C"/>
    <w:rsid w:val="008754BC"/>
    <w:rsid w:val="008761E7"/>
    <w:rsid w:val="00877C89"/>
    <w:rsid w:val="008806EC"/>
    <w:rsid w:val="008810A7"/>
    <w:rsid w:val="00883167"/>
    <w:rsid w:val="00883EA7"/>
    <w:rsid w:val="00884210"/>
    <w:rsid w:val="00884AFA"/>
    <w:rsid w:val="00885C04"/>
    <w:rsid w:val="008861B8"/>
    <w:rsid w:val="00886851"/>
    <w:rsid w:val="00886E91"/>
    <w:rsid w:val="00886FF4"/>
    <w:rsid w:val="00887865"/>
    <w:rsid w:val="00891575"/>
    <w:rsid w:val="00891FDB"/>
    <w:rsid w:val="008921BD"/>
    <w:rsid w:val="00892522"/>
    <w:rsid w:val="00893217"/>
    <w:rsid w:val="00894482"/>
    <w:rsid w:val="00894A68"/>
    <w:rsid w:val="0089655E"/>
    <w:rsid w:val="00896783"/>
    <w:rsid w:val="00896B52"/>
    <w:rsid w:val="008976A4"/>
    <w:rsid w:val="008A056F"/>
    <w:rsid w:val="008A078C"/>
    <w:rsid w:val="008A1C2A"/>
    <w:rsid w:val="008A27EE"/>
    <w:rsid w:val="008A3280"/>
    <w:rsid w:val="008A5F3F"/>
    <w:rsid w:val="008A6668"/>
    <w:rsid w:val="008A66B9"/>
    <w:rsid w:val="008A6923"/>
    <w:rsid w:val="008A6D1F"/>
    <w:rsid w:val="008A6D5C"/>
    <w:rsid w:val="008A7DCE"/>
    <w:rsid w:val="008B09B5"/>
    <w:rsid w:val="008B0A62"/>
    <w:rsid w:val="008B170F"/>
    <w:rsid w:val="008B18CC"/>
    <w:rsid w:val="008B2973"/>
    <w:rsid w:val="008B2B3F"/>
    <w:rsid w:val="008B332E"/>
    <w:rsid w:val="008B566A"/>
    <w:rsid w:val="008B5A60"/>
    <w:rsid w:val="008B6773"/>
    <w:rsid w:val="008B69F4"/>
    <w:rsid w:val="008B6B2E"/>
    <w:rsid w:val="008B6C9C"/>
    <w:rsid w:val="008C0E70"/>
    <w:rsid w:val="008C1506"/>
    <w:rsid w:val="008C258C"/>
    <w:rsid w:val="008C2639"/>
    <w:rsid w:val="008C3767"/>
    <w:rsid w:val="008C3B39"/>
    <w:rsid w:val="008C457E"/>
    <w:rsid w:val="008C46AC"/>
    <w:rsid w:val="008C4F37"/>
    <w:rsid w:val="008C4FB2"/>
    <w:rsid w:val="008C53EC"/>
    <w:rsid w:val="008C5E40"/>
    <w:rsid w:val="008C5FA3"/>
    <w:rsid w:val="008C6038"/>
    <w:rsid w:val="008C66B1"/>
    <w:rsid w:val="008C749C"/>
    <w:rsid w:val="008D0B92"/>
    <w:rsid w:val="008D137C"/>
    <w:rsid w:val="008D1B67"/>
    <w:rsid w:val="008D1DE2"/>
    <w:rsid w:val="008D2E06"/>
    <w:rsid w:val="008D35ED"/>
    <w:rsid w:val="008D3CCC"/>
    <w:rsid w:val="008D4FDF"/>
    <w:rsid w:val="008D51C1"/>
    <w:rsid w:val="008D51F4"/>
    <w:rsid w:val="008D52B1"/>
    <w:rsid w:val="008D52DC"/>
    <w:rsid w:val="008D6030"/>
    <w:rsid w:val="008D6821"/>
    <w:rsid w:val="008D77CF"/>
    <w:rsid w:val="008E04BF"/>
    <w:rsid w:val="008E1AC7"/>
    <w:rsid w:val="008E2C59"/>
    <w:rsid w:val="008E2EDC"/>
    <w:rsid w:val="008E3C94"/>
    <w:rsid w:val="008E4B44"/>
    <w:rsid w:val="008E50D7"/>
    <w:rsid w:val="008E5A9E"/>
    <w:rsid w:val="008E65F7"/>
    <w:rsid w:val="008E67DF"/>
    <w:rsid w:val="008E68C3"/>
    <w:rsid w:val="008E6B4A"/>
    <w:rsid w:val="008E6BD5"/>
    <w:rsid w:val="008F1978"/>
    <w:rsid w:val="008F1F7D"/>
    <w:rsid w:val="008F2EB0"/>
    <w:rsid w:val="008F4435"/>
    <w:rsid w:val="008F5397"/>
    <w:rsid w:val="008F56C2"/>
    <w:rsid w:val="008F623A"/>
    <w:rsid w:val="008F72CA"/>
    <w:rsid w:val="008F7890"/>
    <w:rsid w:val="008F79AF"/>
    <w:rsid w:val="00900387"/>
    <w:rsid w:val="009018E9"/>
    <w:rsid w:val="00901AF0"/>
    <w:rsid w:val="00901EF3"/>
    <w:rsid w:val="00901FD3"/>
    <w:rsid w:val="00903551"/>
    <w:rsid w:val="0090424B"/>
    <w:rsid w:val="0090548D"/>
    <w:rsid w:val="009062B9"/>
    <w:rsid w:val="00906440"/>
    <w:rsid w:val="009064CC"/>
    <w:rsid w:val="00906674"/>
    <w:rsid w:val="009103F2"/>
    <w:rsid w:val="009116DA"/>
    <w:rsid w:val="0091183B"/>
    <w:rsid w:val="009127A1"/>
    <w:rsid w:val="00912815"/>
    <w:rsid w:val="009129E4"/>
    <w:rsid w:val="0091340F"/>
    <w:rsid w:val="00913782"/>
    <w:rsid w:val="00913786"/>
    <w:rsid w:val="00914951"/>
    <w:rsid w:val="00915877"/>
    <w:rsid w:val="00916B48"/>
    <w:rsid w:val="009177E5"/>
    <w:rsid w:val="00917C40"/>
    <w:rsid w:val="00917E9C"/>
    <w:rsid w:val="00921091"/>
    <w:rsid w:val="0092181D"/>
    <w:rsid w:val="00921C86"/>
    <w:rsid w:val="00921E58"/>
    <w:rsid w:val="00922883"/>
    <w:rsid w:val="00922DFC"/>
    <w:rsid w:val="00923A70"/>
    <w:rsid w:val="00923E42"/>
    <w:rsid w:val="00924905"/>
    <w:rsid w:val="00924AFA"/>
    <w:rsid w:val="00924C33"/>
    <w:rsid w:val="0092514C"/>
    <w:rsid w:val="00926394"/>
    <w:rsid w:val="00930121"/>
    <w:rsid w:val="0093075B"/>
    <w:rsid w:val="00930E07"/>
    <w:rsid w:val="00931428"/>
    <w:rsid w:val="00932635"/>
    <w:rsid w:val="009330B6"/>
    <w:rsid w:val="009331F3"/>
    <w:rsid w:val="0093331C"/>
    <w:rsid w:val="00933FC9"/>
    <w:rsid w:val="00934310"/>
    <w:rsid w:val="009349D3"/>
    <w:rsid w:val="00934C07"/>
    <w:rsid w:val="00934C35"/>
    <w:rsid w:val="00934E97"/>
    <w:rsid w:val="00936516"/>
    <w:rsid w:val="009365C0"/>
    <w:rsid w:val="00936FA1"/>
    <w:rsid w:val="00940E38"/>
    <w:rsid w:val="00940F47"/>
    <w:rsid w:val="00941603"/>
    <w:rsid w:val="009422F2"/>
    <w:rsid w:val="00942954"/>
    <w:rsid w:val="00942D29"/>
    <w:rsid w:val="00942E35"/>
    <w:rsid w:val="00942E86"/>
    <w:rsid w:val="00943B32"/>
    <w:rsid w:val="00943B95"/>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42C"/>
    <w:rsid w:val="009547A0"/>
    <w:rsid w:val="009551B3"/>
    <w:rsid w:val="009559C1"/>
    <w:rsid w:val="00957099"/>
    <w:rsid w:val="009577E7"/>
    <w:rsid w:val="00960EA2"/>
    <w:rsid w:val="009610C4"/>
    <w:rsid w:val="009621C3"/>
    <w:rsid w:val="00962CDB"/>
    <w:rsid w:val="00963056"/>
    <w:rsid w:val="009630B6"/>
    <w:rsid w:val="009660F9"/>
    <w:rsid w:val="009701A8"/>
    <w:rsid w:val="00970A16"/>
    <w:rsid w:val="00970C17"/>
    <w:rsid w:val="00971197"/>
    <w:rsid w:val="009715CE"/>
    <w:rsid w:val="00971995"/>
    <w:rsid w:val="00971DA8"/>
    <w:rsid w:val="009720E0"/>
    <w:rsid w:val="0097286B"/>
    <w:rsid w:val="00972CBF"/>
    <w:rsid w:val="00972E41"/>
    <w:rsid w:val="009732C8"/>
    <w:rsid w:val="00973B24"/>
    <w:rsid w:val="00973D95"/>
    <w:rsid w:val="0097497F"/>
    <w:rsid w:val="00976108"/>
    <w:rsid w:val="009765DF"/>
    <w:rsid w:val="0097681F"/>
    <w:rsid w:val="00977078"/>
    <w:rsid w:val="0097767E"/>
    <w:rsid w:val="00981B9B"/>
    <w:rsid w:val="00982621"/>
    <w:rsid w:val="0098270C"/>
    <w:rsid w:val="0098297D"/>
    <w:rsid w:val="0098374E"/>
    <w:rsid w:val="00984015"/>
    <w:rsid w:val="009844CD"/>
    <w:rsid w:val="00984E4B"/>
    <w:rsid w:val="00984EE3"/>
    <w:rsid w:val="00985A99"/>
    <w:rsid w:val="00985D3C"/>
    <w:rsid w:val="00986544"/>
    <w:rsid w:val="00986662"/>
    <w:rsid w:val="00986757"/>
    <w:rsid w:val="00987A72"/>
    <w:rsid w:val="00987DF5"/>
    <w:rsid w:val="00990EC3"/>
    <w:rsid w:val="009910BE"/>
    <w:rsid w:val="00991242"/>
    <w:rsid w:val="00992342"/>
    <w:rsid w:val="009931AE"/>
    <w:rsid w:val="00993CB9"/>
    <w:rsid w:val="00994418"/>
    <w:rsid w:val="00995DE2"/>
    <w:rsid w:val="00996BC6"/>
    <w:rsid w:val="00997422"/>
    <w:rsid w:val="009A1393"/>
    <w:rsid w:val="009A1B5C"/>
    <w:rsid w:val="009A274E"/>
    <w:rsid w:val="009A2D1C"/>
    <w:rsid w:val="009A2FAC"/>
    <w:rsid w:val="009A32B1"/>
    <w:rsid w:val="009A43B6"/>
    <w:rsid w:val="009A4454"/>
    <w:rsid w:val="009A4E74"/>
    <w:rsid w:val="009A50FC"/>
    <w:rsid w:val="009A5709"/>
    <w:rsid w:val="009A58CE"/>
    <w:rsid w:val="009A5901"/>
    <w:rsid w:val="009A5A4A"/>
    <w:rsid w:val="009A5F09"/>
    <w:rsid w:val="009A7208"/>
    <w:rsid w:val="009B0046"/>
    <w:rsid w:val="009B0726"/>
    <w:rsid w:val="009B104F"/>
    <w:rsid w:val="009B116B"/>
    <w:rsid w:val="009B189C"/>
    <w:rsid w:val="009B1ADD"/>
    <w:rsid w:val="009B1B6A"/>
    <w:rsid w:val="009B1D49"/>
    <w:rsid w:val="009B27E6"/>
    <w:rsid w:val="009B2902"/>
    <w:rsid w:val="009B2A54"/>
    <w:rsid w:val="009B4227"/>
    <w:rsid w:val="009B4602"/>
    <w:rsid w:val="009B46AF"/>
    <w:rsid w:val="009B4EDB"/>
    <w:rsid w:val="009B5137"/>
    <w:rsid w:val="009B53D2"/>
    <w:rsid w:val="009B5433"/>
    <w:rsid w:val="009B54D4"/>
    <w:rsid w:val="009B59CE"/>
    <w:rsid w:val="009B67CE"/>
    <w:rsid w:val="009B68CD"/>
    <w:rsid w:val="009B745F"/>
    <w:rsid w:val="009C39EA"/>
    <w:rsid w:val="009C4C4A"/>
    <w:rsid w:val="009C4D49"/>
    <w:rsid w:val="009C542F"/>
    <w:rsid w:val="009C5D2F"/>
    <w:rsid w:val="009C6B2A"/>
    <w:rsid w:val="009C6FD7"/>
    <w:rsid w:val="009C7524"/>
    <w:rsid w:val="009C7E40"/>
    <w:rsid w:val="009D0131"/>
    <w:rsid w:val="009D06D1"/>
    <w:rsid w:val="009D08ED"/>
    <w:rsid w:val="009D0B47"/>
    <w:rsid w:val="009D1847"/>
    <w:rsid w:val="009D2134"/>
    <w:rsid w:val="009D26CF"/>
    <w:rsid w:val="009D38F9"/>
    <w:rsid w:val="009D3A7E"/>
    <w:rsid w:val="009D3F25"/>
    <w:rsid w:val="009D483F"/>
    <w:rsid w:val="009D576F"/>
    <w:rsid w:val="009D5A79"/>
    <w:rsid w:val="009D5E8F"/>
    <w:rsid w:val="009D6F9A"/>
    <w:rsid w:val="009D7141"/>
    <w:rsid w:val="009D7270"/>
    <w:rsid w:val="009D73FA"/>
    <w:rsid w:val="009D7A9E"/>
    <w:rsid w:val="009E0466"/>
    <w:rsid w:val="009E07EA"/>
    <w:rsid w:val="009E090D"/>
    <w:rsid w:val="009E11D3"/>
    <w:rsid w:val="009E146B"/>
    <w:rsid w:val="009E1E8D"/>
    <w:rsid w:val="009E2AAB"/>
    <w:rsid w:val="009E3175"/>
    <w:rsid w:val="009E6001"/>
    <w:rsid w:val="009E60F7"/>
    <w:rsid w:val="009E68EC"/>
    <w:rsid w:val="009E70BE"/>
    <w:rsid w:val="009E794F"/>
    <w:rsid w:val="009F0B3E"/>
    <w:rsid w:val="009F11D7"/>
    <w:rsid w:val="009F2260"/>
    <w:rsid w:val="009F2366"/>
    <w:rsid w:val="009F32B6"/>
    <w:rsid w:val="009F3651"/>
    <w:rsid w:val="009F4613"/>
    <w:rsid w:val="009F55E0"/>
    <w:rsid w:val="009F5BBE"/>
    <w:rsid w:val="009F5BD8"/>
    <w:rsid w:val="009F66FD"/>
    <w:rsid w:val="009F6CEC"/>
    <w:rsid w:val="009F7CEA"/>
    <w:rsid w:val="00A00CCB"/>
    <w:rsid w:val="00A013D7"/>
    <w:rsid w:val="00A01915"/>
    <w:rsid w:val="00A019CE"/>
    <w:rsid w:val="00A01D68"/>
    <w:rsid w:val="00A022F6"/>
    <w:rsid w:val="00A03ED3"/>
    <w:rsid w:val="00A04628"/>
    <w:rsid w:val="00A06654"/>
    <w:rsid w:val="00A06763"/>
    <w:rsid w:val="00A0691E"/>
    <w:rsid w:val="00A06DCB"/>
    <w:rsid w:val="00A10088"/>
    <w:rsid w:val="00A100AB"/>
    <w:rsid w:val="00A108CF"/>
    <w:rsid w:val="00A1207B"/>
    <w:rsid w:val="00A13303"/>
    <w:rsid w:val="00A1378F"/>
    <w:rsid w:val="00A14261"/>
    <w:rsid w:val="00A142C2"/>
    <w:rsid w:val="00A14640"/>
    <w:rsid w:val="00A146A3"/>
    <w:rsid w:val="00A14A1C"/>
    <w:rsid w:val="00A15440"/>
    <w:rsid w:val="00A200AE"/>
    <w:rsid w:val="00A20CC6"/>
    <w:rsid w:val="00A21496"/>
    <w:rsid w:val="00A219FB"/>
    <w:rsid w:val="00A21AA3"/>
    <w:rsid w:val="00A222B1"/>
    <w:rsid w:val="00A23FF4"/>
    <w:rsid w:val="00A255C7"/>
    <w:rsid w:val="00A26529"/>
    <w:rsid w:val="00A2742E"/>
    <w:rsid w:val="00A27C14"/>
    <w:rsid w:val="00A27C4F"/>
    <w:rsid w:val="00A31897"/>
    <w:rsid w:val="00A31D79"/>
    <w:rsid w:val="00A32D81"/>
    <w:rsid w:val="00A335C9"/>
    <w:rsid w:val="00A33A51"/>
    <w:rsid w:val="00A33A9A"/>
    <w:rsid w:val="00A3546C"/>
    <w:rsid w:val="00A360E3"/>
    <w:rsid w:val="00A361AB"/>
    <w:rsid w:val="00A36947"/>
    <w:rsid w:val="00A373C7"/>
    <w:rsid w:val="00A37994"/>
    <w:rsid w:val="00A37A3E"/>
    <w:rsid w:val="00A400B0"/>
    <w:rsid w:val="00A42E0C"/>
    <w:rsid w:val="00A440C3"/>
    <w:rsid w:val="00A44342"/>
    <w:rsid w:val="00A448E5"/>
    <w:rsid w:val="00A44EB2"/>
    <w:rsid w:val="00A45666"/>
    <w:rsid w:val="00A469F2"/>
    <w:rsid w:val="00A471BC"/>
    <w:rsid w:val="00A50CFE"/>
    <w:rsid w:val="00A50EE1"/>
    <w:rsid w:val="00A5159E"/>
    <w:rsid w:val="00A51E82"/>
    <w:rsid w:val="00A52F74"/>
    <w:rsid w:val="00A5310E"/>
    <w:rsid w:val="00A5318B"/>
    <w:rsid w:val="00A5321B"/>
    <w:rsid w:val="00A54531"/>
    <w:rsid w:val="00A5467F"/>
    <w:rsid w:val="00A54B57"/>
    <w:rsid w:val="00A55645"/>
    <w:rsid w:val="00A55D65"/>
    <w:rsid w:val="00A5757F"/>
    <w:rsid w:val="00A57C72"/>
    <w:rsid w:val="00A60539"/>
    <w:rsid w:val="00A60700"/>
    <w:rsid w:val="00A60D16"/>
    <w:rsid w:val="00A61340"/>
    <w:rsid w:val="00A62677"/>
    <w:rsid w:val="00A6283E"/>
    <w:rsid w:val="00A6324E"/>
    <w:rsid w:val="00A63BEF"/>
    <w:rsid w:val="00A646A6"/>
    <w:rsid w:val="00A650DD"/>
    <w:rsid w:val="00A6587D"/>
    <w:rsid w:val="00A668CB"/>
    <w:rsid w:val="00A66BEF"/>
    <w:rsid w:val="00A66FAF"/>
    <w:rsid w:val="00A71121"/>
    <w:rsid w:val="00A7145A"/>
    <w:rsid w:val="00A714F5"/>
    <w:rsid w:val="00A72B38"/>
    <w:rsid w:val="00A72D7E"/>
    <w:rsid w:val="00A72E34"/>
    <w:rsid w:val="00A72EF2"/>
    <w:rsid w:val="00A73350"/>
    <w:rsid w:val="00A751B6"/>
    <w:rsid w:val="00A77CDA"/>
    <w:rsid w:val="00A77F60"/>
    <w:rsid w:val="00A803EF"/>
    <w:rsid w:val="00A808FA"/>
    <w:rsid w:val="00A8230D"/>
    <w:rsid w:val="00A82D8A"/>
    <w:rsid w:val="00A837AB"/>
    <w:rsid w:val="00A83871"/>
    <w:rsid w:val="00A85097"/>
    <w:rsid w:val="00A85372"/>
    <w:rsid w:val="00A85AB9"/>
    <w:rsid w:val="00A8636E"/>
    <w:rsid w:val="00A86AE3"/>
    <w:rsid w:val="00A87884"/>
    <w:rsid w:val="00A87DB8"/>
    <w:rsid w:val="00A91167"/>
    <w:rsid w:val="00A93453"/>
    <w:rsid w:val="00A93E66"/>
    <w:rsid w:val="00A94AA2"/>
    <w:rsid w:val="00A95053"/>
    <w:rsid w:val="00A959DF"/>
    <w:rsid w:val="00A963D1"/>
    <w:rsid w:val="00A96A41"/>
    <w:rsid w:val="00A96D63"/>
    <w:rsid w:val="00AA0245"/>
    <w:rsid w:val="00AA02FB"/>
    <w:rsid w:val="00AA08B1"/>
    <w:rsid w:val="00AA0E19"/>
    <w:rsid w:val="00AA26AB"/>
    <w:rsid w:val="00AA2DE6"/>
    <w:rsid w:val="00AA2F11"/>
    <w:rsid w:val="00AA7032"/>
    <w:rsid w:val="00AA7363"/>
    <w:rsid w:val="00AA7B42"/>
    <w:rsid w:val="00AB0271"/>
    <w:rsid w:val="00AB06A0"/>
    <w:rsid w:val="00AB0C98"/>
    <w:rsid w:val="00AB0CCE"/>
    <w:rsid w:val="00AB15B3"/>
    <w:rsid w:val="00AB1D6E"/>
    <w:rsid w:val="00AB23D2"/>
    <w:rsid w:val="00AB2EC6"/>
    <w:rsid w:val="00AB3857"/>
    <w:rsid w:val="00AB4074"/>
    <w:rsid w:val="00AB6BAC"/>
    <w:rsid w:val="00AB6F8D"/>
    <w:rsid w:val="00AC0CD2"/>
    <w:rsid w:val="00AC1184"/>
    <w:rsid w:val="00AC16F5"/>
    <w:rsid w:val="00AC1F86"/>
    <w:rsid w:val="00AC214D"/>
    <w:rsid w:val="00AC222F"/>
    <w:rsid w:val="00AC3043"/>
    <w:rsid w:val="00AC4078"/>
    <w:rsid w:val="00AC5236"/>
    <w:rsid w:val="00AC5D60"/>
    <w:rsid w:val="00AC66C7"/>
    <w:rsid w:val="00AC7CBA"/>
    <w:rsid w:val="00AD0485"/>
    <w:rsid w:val="00AD12F6"/>
    <w:rsid w:val="00AD21B4"/>
    <w:rsid w:val="00AD22E1"/>
    <w:rsid w:val="00AD33DC"/>
    <w:rsid w:val="00AD3885"/>
    <w:rsid w:val="00AD40B6"/>
    <w:rsid w:val="00AD460A"/>
    <w:rsid w:val="00AD4A24"/>
    <w:rsid w:val="00AD4CD0"/>
    <w:rsid w:val="00AD552D"/>
    <w:rsid w:val="00AD59EE"/>
    <w:rsid w:val="00AD5DB0"/>
    <w:rsid w:val="00AD699A"/>
    <w:rsid w:val="00AD701B"/>
    <w:rsid w:val="00AD7284"/>
    <w:rsid w:val="00AD79B7"/>
    <w:rsid w:val="00AE0078"/>
    <w:rsid w:val="00AE057C"/>
    <w:rsid w:val="00AE1EE0"/>
    <w:rsid w:val="00AE2CE4"/>
    <w:rsid w:val="00AE3298"/>
    <w:rsid w:val="00AE5509"/>
    <w:rsid w:val="00AE63A2"/>
    <w:rsid w:val="00AE7166"/>
    <w:rsid w:val="00AF05EC"/>
    <w:rsid w:val="00AF1D18"/>
    <w:rsid w:val="00AF1F34"/>
    <w:rsid w:val="00AF21BD"/>
    <w:rsid w:val="00AF3101"/>
    <w:rsid w:val="00AF3DEA"/>
    <w:rsid w:val="00AF43C2"/>
    <w:rsid w:val="00AF53DA"/>
    <w:rsid w:val="00AF5948"/>
    <w:rsid w:val="00AF69E1"/>
    <w:rsid w:val="00AF7A25"/>
    <w:rsid w:val="00AF7ABF"/>
    <w:rsid w:val="00AF7FD7"/>
    <w:rsid w:val="00B00079"/>
    <w:rsid w:val="00B0256D"/>
    <w:rsid w:val="00B03391"/>
    <w:rsid w:val="00B03FEE"/>
    <w:rsid w:val="00B04393"/>
    <w:rsid w:val="00B0454D"/>
    <w:rsid w:val="00B04A61"/>
    <w:rsid w:val="00B05EE7"/>
    <w:rsid w:val="00B06F34"/>
    <w:rsid w:val="00B07466"/>
    <w:rsid w:val="00B07C7E"/>
    <w:rsid w:val="00B07F79"/>
    <w:rsid w:val="00B10046"/>
    <w:rsid w:val="00B1038E"/>
    <w:rsid w:val="00B10A0D"/>
    <w:rsid w:val="00B11646"/>
    <w:rsid w:val="00B12C80"/>
    <w:rsid w:val="00B12D29"/>
    <w:rsid w:val="00B12F98"/>
    <w:rsid w:val="00B13814"/>
    <w:rsid w:val="00B140C0"/>
    <w:rsid w:val="00B142D9"/>
    <w:rsid w:val="00B1461A"/>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4B9"/>
    <w:rsid w:val="00B2255C"/>
    <w:rsid w:val="00B23EB6"/>
    <w:rsid w:val="00B245AA"/>
    <w:rsid w:val="00B2461C"/>
    <w:rsid w:val="00B24FDE"/>
    <w:rsid w:val="00B25BE6"/>
    <w:rsid w:val="00B25F94"/>
    <w:rsid w:val="00B25F9B"/>
    <w:rsid w:val="00B26190"/>
    <w:rsid w:val="00B30F1E"/>
    <w:rsid w:val="00B32483"/>
    <w:rsid w:val="00B32CFE"/>
    <w:rsid w:val="00B32FA3"/>
    <w:rsid w:val="00B33505"/>
    <w:rsid w:val="00B33BDB"/>
    <w:rsid w:val="00B341A1"/>
    <w:rsid w:val="00B34AE7"/>
    <w:rsid w:val="00B34C46"/>
    <w:rsid w:val="00B36B39"/>
    <w:rsid w:val="00B4064A"/>
    <w:rsid w:val="00B414B1"/>
    <w:rsid w:val="00B43013"/>
    <w:rsid w:val="00B432BD"/>
    <w:rsid w:val="00B456E1"/>
    <w:rsid w:val="00B45C5F"/>
    <w:rsid w:val="00B47551"/>
    <w:rsid w:val="00B47CBA"/>
    <w:rsid w:val="00B52B73"/>
    <w:rsid w:val="00B52E9C"/>
    <w:rsid w:val="00B539B6"/>
    <w:rsid w:val="00B53A7F"/>
    <w:rsid w:val="00B54B2A"/>
    <w:rsid w:val="00B55B91"/>
    <w:rsid w:val="00B56166"/>
    <w:rsid w:val="00B56DC8"/>
    <w:rsid w:val="00B57C54"/>
    <w:rsid w:val="00B62104"/>
    <w:rsid w:val="00B6280D"/>
    <w:rsid w:val="00B63F5C"/>
    <w:rsid w:val="00B64669"/>
    <w:rsid w:val="00B64A6D"/>
    <w:rsid w:val="00B64B59"/>
    <w:rsid w:val="00B65151"/>
    <w:rsid w:val="00B655DC"/>
    <w:rsid w:val="00B65F34"/>
    <w:rsid w:val="00B6606B"/>
    <w:rsid w:val="00B6651B"/>
    <w:rsid w:val="00B67626"/>
    <w:rsid w:val="00B702C8"/>
    <w:rsid w:val="00B703F5"/>
    <w:rsid w:val="00B70469"/>
    <w:rsid w:val="00B713E5"/>
    <w:rsid w:val="00B71696"/>
    <w:rsid w:val="00B728DA"/>
    <w:rsid w:val="00B73454"/>
    <w:rsid w:val="00B74CB1"/>
    <w:rsid w:val="00B7752C"/>
    <w:rsid w:val="00B77BD9"/>
    <w:rsid w:val="00B800A1"/>
    <w:rsid w:val="00B813E6"/>
    <w:rsid w:val="00B8210C"/>
    <w:rsid w:val="00B82447"/>
    <w:rsid w:val="00B82924"/>
    <w:rsid w:val="00B86457"/>
    <w:rsid w:val="00B868E0"/>
    <w:rsid w:val="00B871BD"/>
    <w:rsid w:val="00B8758A"/>
    <w:rsid w:val="00B87844"/>
    <w:rsid w:val="00B87B7C"/>
    <w:rsid w:val="00B907D7"/>
    <w:rsid w:val="00B90D7F"/>
    <w:rsid w:val="00B915E5"/>
    <w:rsid w:val="00B91973"/>
    <w:rsid w:val="00B9226F"/>
    <w:rsid w:val="00B92636"/>
    <w:rsid w:val="00B93834"/>
    <w:rsid w:val="00B93EC6"/>
    <w:rsid w:val="00B9405F"/>
    <w:rsid w:val="00B94E88"/>
    <w:rsid w:val="00B96C77"/>
    <w:rsid w:val="00B9771B"/>
    <w:rsid w:val="00BA11E6"/>
    <w:rsid w:val="00BA2042"/>
    <w:rsid w:val="00BA20A7"/>
    <w:rsid w:val="00BA26AF"/>
    <w:rsid w:val="00BA2AF2"/>
    <w:rsid w:val="00BA30BE"/>
    <w:rsid w:val="00BA3FA7"/>
    <w:rsid w:val="00BA5C66"/>
    <w:rsid w:val="00BA5CA9"/>
    <w:rsid w:val="00BA73BD"/>
    <w:rsid w:val="00BB08BA"/>
    <w:rsid w:val="00BB0AB8"/>
    <w:rsid w:val="00BB28A8"/>
    <w:rsid w:val="00BB2ADE"/>
    <w:rsid w:val="00BB2CCB"/>
    <w:rsid w:val="00BB4579"/>
    <w:rsid w:val="00BB59AF"/>
    <w:rsid w:val="00BB5DC8"/>
    <w:rsid w:val="00BC13A2"/>
    <w:rsid w:val="00BC3A08"/>
    <w:rsid w:val="00BC3E28"/>
    <w:rsid w:val="00BC5AF7"/>
    <w:rsid w:val="00BC5FDD"/>
    <w:rsid w:val="00BC6004"/>
    <w:rsid w:val="00BC69EC"/>
    <w:rsid w:val="00BC7D26"/>
    <w:rsid w:val="00BD1A8F"/>
    <w:rsid w:val="00BD225C"/>
    <w:rsid w:val="00BD3685"/>
    <w:rsid w:val="00BD42D0"/>
    <w:rsid w:val="00BD5B2D"/>
    <w:rsid w:val="00BD6AAE"/>
    <w:rsid w:val="00BD6DB8"/>
    <w:rsid w:val="00BD756C"/>
    <w:rsid w:val="00BD758B"/>
    <w:rsid w:val="00BD78AF"/>
    <w:rsid w:val="00BE0838"/>
    <w:rsid w:val="00BE1B0D"/>
    <w:rsid w:val="00BE29A9"/>
    <w:rsid w:val="00BE301E"/>
    <w:rsid w:val="00BE3321"/>
    <w:rsid w:val="00BE43BF"/>
    <w:rsid w:val="00BE4E7D"/>
    <w:rsid w:val="00BE548E"/>
    <w:rsid w:val="00BE6426"/>
    <w:rsid w:val="00BE6BED"/>
    <w:rsid w:val="00BE6D9D"/>
    <w:rsid w:val="00BE7D7A"/>
    <w:rsid w:val="00BF020D"/>
    <w:rsid w:val="00BF49D4"/>
    <w:rsid w:val="00BF4F32"/>
    <w:rsid w:val="00BF6381"/>
    <w:rsid w:val="00BF6391"/>
    <w:rsid w:val="00BF799F"/>
    <w:rsid w:val="00BF7BCC"/>
    <w:rsid w:val="00BF7CCE"/>
    <w:rsid w:val="00C00AF1"/>
    <w:rsid w:val="00C01345"/>
    <w:rsid w:val="00C02224"/>
    <w:rsid w:val="00C03B63"/>
    <w:rsid w:val="00C03BEA"/>
    <w:rsid w:val="00C03FF5"/>
    <w:rsid w:val="00C05996"/>
    <w:rsid w:val="00C059C2"/>
    <w:rsid w:val="00C05C51"/>
    <w:rsid w:val="00C05CDF"/>
    <w:rsid w:val="00C06ECA"/>
    <w:rsid w:val="00C07314"/>
    <w:rsid w:val="00C101D8"/>
    <w:rsid w:val="00C108ED"/>
    <w:rsid w:val="00C1117D"/>
    <w:rsid w:val="00C11540"/>
    <w:rsid w:val="00C119DE"/>
    <w:rsid w:val="00C128F6"/>
    <w:rsid w:val="00C13A0A"/>
    <w:rsid w:val="00C13F6B"/>
    <w:rsid w:val="00C14F37"/>
    <w:rsid w:val="00C1505A"/>
    <w:rsid w:val="00C1546E"/>
    <w:rsid w:val="00C171C9"/>
    <w:rsid w:val="00C172B6"/>
    <w:rsid w:val="00C2165F"/>
    <w:rsid w:val="00C21E46"/>
    <w:rsid w:val="00C21F8E"/>
    <w:rsid w:val="00C22272"/>
    <w:rsid w:val="00C22A93"/>
    <w:rsid w:val="00C23AB6"/>
    <w:rsid w:val="00C23C37"/>
    <w:rsid w:val="00C23D5E"/>
    <w:rsid w:val="00C23DB2"/>
    <w:rsid w:val="00C241ED"/>
    <w:rsid w:val="00C24396"/>
    <w:rsid w:val="00C24588"/>
    <w:rsid w:val="00C27810"/>
    <w:rsid w:val="00C3045F"/>
    <w:rsid w:val="00C31071"/>
    <w:rsid w:val="00C3160A"/>
    <w:rsid w:val="00C326F8"/>
    <w:rsid w:val="00C32D55"/>
    <w:rsid w:val="00C32F7E"/>
    <w:rsid w:val="00C347C0"/>
    <w:rsid w:val="00C351AC"/>
    <w:rsid w:val="00C376DF"/>
    <w:rsid w:val="00C4149C"/>
    <w:rsid w:val="00C41921"/>
    <w:rsid w:val="00C41FF8"/>
    <w:rsid w:val="00C420ED"/>
    <w:rsid w:val="00C43D5E"/>
    <w:rsid w:val="00C445F2"/>
    <w:rsid w:val="00C4588C"/>
    <w:rsid w:val="00C5077C"/>
    <w:rsid w:val="00C51461"/>
    <w:rsid w:val="00C519C8"/>
    <w:rsid w:val="00C52639"/>
    <w:rsid w:val="00C52B31"/>
    <w:rsid w:val="00C535C8"/>
    <w:rsid w:val="00C54056"/>
    <w:rsid w:val="00C540C5"/>
    <w:rsid w:val="00C54699"/>
    <w:rsid w:val="00C55D52"/>
    <w:rsid w:val="00C5799D"/>
    <w:rsid w:val="00C60731"/>
    <w:rsid w:val="00C60E37"/>
    <w:rsid w:val="00C6169B"/>
    <w:rsid w:val="00C63ABF"/>
    <w:rsid w:val="00C642BE"/>
    <w:rsid w:val="00C64B5A"/>
    <w:rsid w:val="00C64DA5"/>
    <w:rsid w:val="00C65A09"/>
    <w:rsid w:val="00C65C96"/>
    <w:rsid w:val="00C67998"/>
    <w:rsid w:val="00C67C3B"/>
    <w:rsid w:val="00C67D3A"/>
    <w:rsid w:val="00C70079"/>
    <w:rsid w:val="00C70833"/>
    <w:rsid w:val="00C71F22"/>
    <w:rsid w:val="00C720AC"/>
    <w:rsid w:val="00C721C5"/>
    <w:rsid w:val="00C723AC"/>
    <w:rsid w:val="00C756A2"/>
    <w:rsid w:val="00C76A28"/>
    <w:rsid w:val="00C8017E"/>
    <w:rsid w:val="00C809B6"/>
    <w:rsid w:val="00C80B3A"/>
    <w:rsid w:val="00C81671"/>
    <w:rsid w:val="00C81D70"/>
    <w:rsid w:val="00C82715"/>
    <w:rsid w:val="00C82CE7"/>
    <w:rsid w:val="00C82D0B"/>
    <w:rsid w:val="00C846AB"/>
    <w:rsid w:val="00C87AFF"/>
    <w:rsid w:val="00C9063C"/>
    <w:rsid w:val="00C9086C"/>
    <w:rsid w:val="00C90D14"/>
    <w:rsid w:val="00C9129A"/>
    <w:rsid w:val="00C9194F"/>
    <w:rsid w:val="00C91D90"/>
    <w:rsid w:val="00C92C8C"/>
    <w:rsid w:val="00C92F79"/>
    <w:rsid w:val="00C93BF2"/>
    <w:rsid w:val="00C94EE1"/>
    <w:rsid w:val="00C953B9"/>
    <w:rsid w:val="00C95894"/>
    <w:rsid w:val="00C95B2A"/>
    <w:rsid w:val="00C965D0"/>
    <w:rsid w:val="00C96741"/>
    <w:rsid w:val="00C969B6"/>
    <w:rsid w:val="00C96D2E"/>
    <w:rsid w:val="00CA041B"/>
    <w:rsid w:val="00CA0BBE"/>
    <w:rsid w:val="00CA0F40"/>
    <w:rsid w:val="00CA2BA1"/>
    <w:rsid w:val="00CA4A12"/>
    <w:rsid w:val="00CA6005"/>
    <w:rsid w:val="00CA7730"/>
    <w:rsid w:val="00CA7A23"/>
    <w:rsid w:val="00CA7BA1"/>
    <w:rsid w:val="00CA7BD6"/>
    <w:rsid w:val="00CB0596"/>
    <w:rsid w:val="00CB1482"/>
    <w:rsid w:val="00CB17BC"/>
    <w:rsid w:val="00CB28DF"/>
    <w:rsid w:val="00CB4D3F"/>
    <w:rsid w:val="00CB4D50"/>
    <w:rsid w:val="00CB561C"/>
    <w:rsid w:val="00CB6437"/>
    <w:rsid w:val="00CB73FD"/>
    <w:rsid w:val="00CB7500"/>
    <w:rsid w:val="00CB7874"/>
    <w:rsid w:val="00CC037E"/>
    <w:rsid w:val="00CC06A8"/>
    <w:rsid w:val="00CC08CD"/>
    <w:rsid w:val="00CC0D26"/>
    <w:rsid w:val="00CC21B0"/>
    <w:rsid w:val="00CC29D3"/>
    <w:rsid w:val="00CC31BB"/>
    <w:rsid w:val="00CC513B"/>
    <w:rsid w:val="00CC5200"/>
    <w:rsid w:val="00CC5741"/>
    <w:rsid w:val="00CC63FF"/>
    <w:rsid w:val="00CC691D"/>
    <w:rsid w:val="00CC70CE"/>
    <w:rsid w:val="00CC73BB"/>
    <w:rsid w:val="00CD030E"/>
    <w:rsid w:val="00CD103C"/>
    <w:rsid w:val="00CD212D"/>
    <w:rsid w:val="00CD26FC"/>
    <w:rsid w:val="00CD2D3F"/>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4386"/>
    <w:rsid w:val="00CE5013"/>
    <w:rsid w:val="00CE5B25"/>
    <w:rsid w:val="00CE638B"/>
    <w:rsid w:val="00CE6467"/>
    <w:rsid w:val="00CE6EDF"/>
    <w:rsid w:val="00CE7BA6"/>
    <w:rsid w:val="00CF0016"/>
    <w:rsid w:val="00CF06D8"/>
    <w:rsid w:val="00CF08A7"/>
    <w:rsid w:val="00CF132C"/>
    <w:rsid w:val="00CF1EAB"/>
    <w:rsid w:val="00CF2336"/>
    <w:rsid w:val="00CF324D"/>
    <w:rsid w:val="00CF3914"/>
    <w:rsid w:val="00CF55E1"/>
    <w:rsid w:val="00CF6D36"/>
    <w:rsid w:val="00CF7514"/>
    <w:rsid w:val="00CF76F7"/>
    <w:rsid w:val="00D003C5"/>
    <w:rsid w:val="00D00558"/>
    <w:rsid w:val="00D0120B"/>
    <w:rsid w:val="00D015F7"/>
    <w:rsid w:val="00D01814"/>
    <w:rsid w:val="00D02869"/>
    <w:rsid w:val="00D0372A"/>
    <w:rsid w:val="00D03D81"/>
    <w:rsid w:val="00D0530D"/>
    <w:rsid w:val="00D05DB8"/>
    <w:rsid w:val="00D05DC3"/>
    <w:rsid w:val="00D06EF0"/>
    <w:rsid w:val="00D07083"/>
    <w:rsid w:val="00D074AC"/>
    <w:rsid w:val="00D127B2"/>
    <w:rsid w:val="00D12C1F"/>
    <w:rsid w:val="00D12E9D"/>
    <w:rsid w:val="00D13F9E"/>
    <w:rsid w:val="00D147F4"/>
    <w:rsid w:val="00D158FE"/>
    <w:rsid w:val="00D161E9"/>
    <w:rsid w:val="00D1632E"/>
    <w:rsid w:val="00D1654F"/>
    <w:rsid w:val="00D171E7"/>
    <w:rsid w:val="00D17B56"/>
    <w:rsid w:val="00D2019D"/>
    <w:rsid w:val="00D202D2"/>
    <w:rsid w:val="00D22F6F"/>
    <w:rsid w:val="00D23F18"/>
    <w:rsid w:val="00D2454E"/>
    <w:rsid w:val="00D2455F"/>
    <w:rsid w:val="00D25372"/>
    <w:rsid w:val="00D255D4"/>
    <w:rsid w:val="00D25F8C"/>
    <w:rsid w:val="00D25F8E"/>
    <w:rsid w:val="00D26371"/>
    <w:rsid w:val="00D267A1"/>
    <w:rsid w:val="00D26D0D"/>
    <w:rsid w:val="00D27616"/>
    <w:rsid w:val="00D27839"/>
    <w:rsid w:val="00D304C9"/>
    <w:rsid w:val="00D3075C"/>
    <w:rsid w:val="00D3262C"/>
    <w:rsid w:val="00D3285A"/>
    <w:rsid w:val="00D33A96"/>
    <w:rsid w:val="00D342DE"/>
    <w:rsid w:val="00D3457E"/>
    <w:rsid w:val="00D34E0D"/>
    <w:rsid w:val="00D35065"/>
    <w:rsid w:val="00D3583E"/>
    <w:rsid w:val="00D361BC"/>
    <w:rsid w:val="00D36AF4"/>
    <w:rsid w:val="00D37228"/>
    <w:rsid w:val="00D3732A"/>
    <w:rsid w:val="00D375A2"/>
    <w:rsid w:val="00D402E6"/>
    <w:rsid w:val="00D433EA"/>
    <w:rsid w:val="00D43A07"/>
    <w:rsid w:val="00D44305"/>
    <w:rsid w:val="00D44F6A"/>
    <w:rsid w:val="00D45B6A"/>
    <w:rsid w:val="00D46169"/>
    <w:rsid w:val="00D461AC"/>
    <w:rsid w:val="00D464E5"/>
    <w:rsid w:val="00D46F32"/>
    <w:rsid w:val="00D500E5"/>
    <w:rsid w:val="00D510D2"/>
    <w:rsid w:val="00D51159"/>
    <w:rsid w:val="00D51AEB"/>
    <w:rsid w:val="00D51AF2"/>
    <w:rsid w:val="00D51E0F"/>
    <w:rsid w:val="00D5217A"/>
    <w:rsid w:val="00D52854"/>
    <w:rsid w:val="00D52993"/>
    <w:rsid w:val="00D5364A"/>
    <w:rsid w:val="00D53D95"/>
    <w:rsid w:val="00D5494B"/>
    <w:rsid w:val="00D55353"/>
    <w:rsid w:val="00D555F0"/>
    <w:rsid w:val="00D5678F"/>
    <w:rsid w:val="00D5755F"/>
    <w:rsid w:val="00D57CCF"/>
    <w:rsid w:val="00D601AF"/>
    <w:rsid w:val="00D60A87"/>
    <w:rsid w:val="00D629F4"/>
    <w:rsid w:val="00D62E44"/>
    <w:rsid w:val="00D62EA5"/>
    <w:rsid w:val="00D6388B"/>
    <w:rsid w:val="00D6412F"/>
    <w:rsid w:val="00D6606A"/>
    <w:rsid w:val="00D6668C"/>
    <w:rsid w:val="00D67FA4"/>
    <w:rsid w:val="00D67FB4"/>
    <w:rsid w:val="00D7014D"/>
    <w:rsid w:val="00D71001"/>
    <w:rsid w:val="00D7203A"/>
    <w:rsid w:val="00D723DD"/>
    <w:rsid w:val="00D73887"/>
    <w:rsid w:val="00D7660A"/>
    <w:rsid w:val="00D777F1"/>
    <w:rsid w:val="00D80C4D"/>
    <w:rsid w:val="00D81E59"/>
    <w:rsid w:val="00D8288B"/>
    <w:rsid w:val="00D82AC1"/>
    <w:rsid w:val="00D8364F"/>
    <w:rsid w:val="00D83AB9"/>
    <w:rsid w:val="00D83B03"/>
    <w:rsid w:val="00D84002"/>
    <w:rsid w:val="00D8478E"/>
    <w:rsid w:val="00D84964"/>
    <w:rsid w:val="00D87A9A"/>
    <w:rsid w:val="00D87CB9"/>
    <w:rsid w:val="00D904EF"/>
    <w:rsid w:val="00D90D34"/>
    <w:rsid w:val="00D913DE"/>
    <w:rsid w:val="00D91FD3"/>
    <w:rsid w:val="00D92699"/>
    <w:rsid w:val="00D92E46"/>
    <w:rsid w:val="00D92FE8"/>
    <w:rsid w:val="00D933DE"/>
    <w:rsid w:val="00D94EAA"/>
    <w:rsid w:val="00D94F5B"/>
    <w:rsid w:val="00D9535B"/>
    <w:rsid w:val="00D95EEA"/>
    <w:rsid w:val="00DA0AB7"/>
    <w:rsid w:val="00DA1565"/>
    <w:rsid w:val="00DA1947"/>
    <w:rsid w:val="00DA19AC"/>
    <w:rsid w:val="00DA1D1C"/>
    <w:rsid w:val="00DA2C72"/>
    <w:rsid w:val="00DA2CC2"/>
    <w:rsid w:val="00DA4475"/>
    <w:rsid w:val="00DA49D6"/>
    <w:rsid w:val="00DA65D9"/>
    <w:rsid w:val="00DA6FC4"/>
    <w:rsid w:val="00DA72F4"/>
    <w:rsid w:val="00DA77D2"/>
    <w:rsid w:val="00DB02D5"/>
    <w:rsid w:val="00DB0867"/>
    <w:rsid w:val="00DB0FA2"/>
    <w:rsid w:val="00DB16E1"/>
    <w:rsid w:val="00DB2B25"/>
    <w:rsid w:val="00DB2FFF"/>
    <w:rsid w:val="00DB3110"/>
    <w:rsid w:val="00DB4A92"/>
    <w:rsid w:val="00DB5284"/>
    <w:rsid w:val="00DB5FC1"/>
    <w:rsid w:val="00DB70AA"/>
    <w:rsid w:val="00DB7297"/>
    <w:rsid w:val="00DB7648"/>
    <w:rsid w:val="00DB7ABE"/>
    <w:rsid w:val="00DC14A1"/>
    <w:rsid w:val="00DC1565"/>
    <w:rsid w:val="00DC23D5"/>
    <w:rsid w:val="00DC2880"/>
    <w:rsid w:val="00DC33BF"/>
    <w:rsid w:val="00DC4E58"/>
    <w:rsid w:val="00DC50EF"/>
    <w:rsid w:val="00DC51F7"/>
    <w:rsid w:val="00DC5B24"/>
    <w:rsid w:val="00DC6FAF"/>
    <w:rsid w:val="00DD0471"/>
    <w:rsid w:val="00DD0B1E"/>
    <w:rsid w:val="00DD1411"/>
    <w:rsid w:val="00DD1875"/>
    <w:rsid w:val="00DD1978"/>
    <w:rsid w:val="00DD38D5"/>
    <w:rsid w:val="00DD3BDA"/>
    <w:rsid w:val="00DD3CC6"/>
    <w:rsid w:val="00DD4470"/>
    <w:rsid w:val="00DD4DCF"/>
    <w:rsid w:val="00DD5130"/>
    <w:rsid w:val="00DD63F9"/>
    <w:rsid w:val="00DD655B"/>
    <w:rsid w:val="00DD7520"/>
    <w:rsid w:val="00DD7BC9"/>
    <w:rsid w:val="00DE0909"/>
    <w:rsid w:val="00DE1511"/>
    <w:rsid w:val="00DE16E4"/>
    <w:rsid w:val="00DE21D6"/>
    <w:rsid w:val="00DE2241"/>
    <w:rsid w:val="00DE254B"/>
    <w:rsid w:val="00DE27FE"/>
    <w:rsid w:val="00DE292B"/>
    <w:rsid w:val="00DE2BAA"/>
    <w:rsid w:val="00DE3277"/>
    <w:rsid w:val="00DE355F"/>
    <w:rsid w:val="00DE35D3"/>
    <w:rsid w:val="00DE3FCC"/>
    <w:rsid w:val="00DE424A"/>
    <w:rsid w:val="00DE4534"/>
    <w:rsid w:val="00DE4B25"/>
    <w:rsid w:val="00DE560F"/>
    <w:rsid w:val="00DF1E8C"/>
    <w:rsid w:val="00DF1FD5"/>
    <w:rsid w:val="00DF2630"/>
    <w:rsid w:val="00DF32C3"/>
    <w:rsid w:val="00DF371A"/>
    <w:rsid w:val="00DF3FE0"/>
    <w:rsid w:val="00DF5877"/>
    <w:rsid w:val="00DF6362"/>
    <w:rsid w:val="00DF706A"/>
    <w:rsid w:val="00E007F3"/>
    <w:rsid w:val="00E01DA2"/>
    <w:rsid w:val="00E02B6C"/>
    <w:rsid w:val="00E043FD"/>
    <w:rsid w:val="00E04524"/>
    <w:rsid w:val="00E04C78"/>
    <w:rsid w:val="00E05082"/>
    <w:rsid w:val="00E05A5D"/>
    <w:rsid w:val="00E05AD2"/>
    <w:rsid w:val="00E05FE1"/>
    <w:rsid w:val="00E0649F"/>
    <w:rsid w:val="00E07930"/>
    <w:rsid w:val="00E07AF9"/>
    <w:rsid w:val="00E07C6D"/>
    <w:rsid w:val="00E10AAB"/>
    <w:rsid w:val="00E12F2B"/>
    <w:rsid w:val="00E130A4"/>
    <w:rsid w:val="00E13162"/>
    <w:rsid w:val="00E140B7"/>
    <w:rsid w:val="00E154A9"/>
    <w:rsid w:val="00E1595D"/>
    <w:rsid w:val="00E1595E"/>
    <w:rsid w:val="00E15A13"/>
    <w:rsid w:val="00E15A71"/>
    <w:rsid w:val="00E16475"/>
    <w:rsid w:val="00E176D6"/>
    <w:rsid w:val="00E17A61"/>
    <w:rsid w:val="00E20F1A"/>
    <w:rsid w:val="00E20F77"/>
    <w:rsid w:val="00E2162B"/>
    <w:rsid w:val="00E21653"/>
    <w:rsid w:val="00E21A4B"/>
    <w:rsid w:val="00E21AB9"/>
    <w:rsid w:val="00E21E85"/>
    <w:rsid w:val="00E21EE8"/>
    <w:rsid w:val="00E2214A"/>
    <w:rsid w:val="00E22A88"/>
    <w:rsid w:val="00E22BB9"/>
    <w:rsid w:val="00E22EEF"/>
    <w:rsid w:val="00E2305A"/>
    <w:rsid w:val="00E2324B"/>
    <w:rsid w:val="00E23FB9"/>
    <w:rsid w:val="00E2556D"/>
    <w:rsid w:val="00E25BB8"/>
    <w:rsid w:val="00E26430"/>
    <w:rsid w:val="00E267B3"/>
    <w:rsid w:val="00E2730E"/>
    <w:rsid w:val="00E27E35"/>
    <w:rsid w:val="00E30ABA"/>
    <w:rsid w:val="00E31A11"/>
    <w:rsid w:val="00E31D2C"/>
    <w:rsid w:val="00E32C18"/>
    <w:rsid w:val="00E331B4"/>
    <w:rsid w:val="00E340AF"/>
    <w:rsid w:val="00E346B8"/>
    <w:rsid w:val="00E363F5"/>
    <w:rsid w:val="00E3669D"/>
    <w:rsid w:val="00E40590"/>
    <w:rsid w:val="00E40A44"/>
    <w:rsid w:val="00E41791"/>
    <w:rsid w:val="00E427F3"/>
    <w:rsid w:val="00E42CFF"/>
    <w:rsid w:val="00E42DAB"/>
    <w:rsid w:val="00E43FA4"/>
    <w:rsid w:val="00E44B16"/>
    <w:rsid w:val="00E44D4E"/>
    <w:rsid w:val="00E45B01"/>
    <w:rsid w:val="00E46D05"/>
    <w:rsid w:val="00E46DB9"/>
    <w:rsid w:val="00E47C30"/>
    <w:rsid w:val="00E47DFF"/>
    <w:rsid w:val="00E47FAE"/>
    <w:rsid w:val="00E502F5"/>
    <w:rsid w:val="00E51022"/>
    <w:rsid w:val="00E517B4"/>
    <w:rsid w:val="00E51C0A"/>
    <w:rsid w:val="00E5250D"/>
    <w:rsid w:val="00E53C49"/>
    <w:rsid w:val="00E5432C"/>
    <w:rsid w:val="00E54F14"/>
    <w:rsid w:val="00E54F29"/>
    <w:rsid w:val="00E552DA"/>
    <w:rsid w:val="00E574A5"/>
    <w:rsid w:val="00E57506"/>
    <w:rsid w:val="00E57C59"/>
    <w:rsid w:val="00E57EEB"/>
    <w:rsid w:val="00E60894"/>
    <w:rsid w:val="00E608C7"/>
    <w:rsid w:val="00E62BFE"/>
    <w:rsid w:val="00E634B8"/>
    <w:rsid w:val="00E637C6"/>
    <w:rsid w:val="00E63A5A"/>
    <w:rsid w:val="00E64518"/>
    <w:rsid w:val="00E6546F"/>
    <w:rsid w:val="00E6678C"/>
    <w:rsid w:val="00E66AEC"/>
    <w:rsid w:val="00E67198"/>
    <w:rsid w:val="00E67FF1"/>
    <w:rsid w:val="00E70021"/>
    <w:rsid w:val="00E7026A"/>
    <w:rsid w:val="00E70644"/>
    <w:rsid w:val="00E706A9"/>
    <w:rsid w:val="00E70B06"/>
    <w:rsid w:val="00E7139C"/>
    <w:rsid w:val="00E71C7A"/>
    <w:rsid w:val="00E72312"/>
    <w:rsid w:val="00E7282A"/>
    <w:rsid w:val="00E735A4"/>
    <w:rsid w:val="00E74906"/>
    <w:rsid w:val="00E7496C"/>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AC3"/>
    <w:rsid w:val="00E85D5C"/>
    <w:rsid w:val="00E8622E"/>
    <w:rsid w:val="00E86422"/>
    <w:rsid w:val="00E86ABC"/>
    <w:rsid w:val="00E877CB"/>
    <w:rsid w:val="00E90175"/>
    <w:rsid w:val="00E90237"/>
    <w:rsid w:val="00E92078"/>
    <w:rsid w:val="00E92090"/>
    <w:rsid w:val="00E92255"/>
    <w:rsid w:val="00E92C4A"/>
    <w:rsid w:val="00E93879"/>
    <w:rsid w:val="00E95483"/>
    <w:rsid w:val="00E95FD2"/>
    <w:rsid w:val="00E974F4"/>
    <w:rsid w:val="00E97CCA"/>
    <w:rsid w:val="00EA001F"/>
    <w:rsid w:val="00EA170A"/>
    <w:rsid w:val="00EA1E96"/>
    <w:rsid w:val="00EA1EAA"/>
    <w:rsid w:val="00EA1F48"/>
    <w:rsid w:val="00EA31C8"/>
    <w:rsid w:val="00EA3279"/>
    <w:rsid w:val="00EA3B90"/>
    <w:rsid w:val="00EA3F09"/>
    <w:rsid w:val="00EA4D3A"/>
    <w:rsid w:val="00EA4ED3"/>
    <w:rsid w:val="00EA515C"/>
    <w:rsid w:val="00EA5280"/>
    <w:rsid w:val="00EA5A77"/>
    <w:rsid w:val="00EA6933"/>
    <w:rsid w:val="00EA70E4"/>
    <w:rsid w:val="00EB0819"/>
    <w:rsid w:val="00EB31B4"/>
    <w:rsid w:val="00EB3286"/>
    <w:rsid w:val="00EB40D9"/>
    <w:rsid w:val="00EB470B"/>
    <w:rsid w:val="00EB4CBE"/>
    <w:rsid w:val="00EB4DCB"/>
    <w:rsid w:val="00EB6206"/>
    <w:rsid w:val="00EB722C"/>
    <w:rsid w:val="00EC01D1"/>
    <w:rsid w:val="00EC0DFB"/>
    <w:rsid w:val="00EC1404"/>
    <w:rsid w:val="00EC1AC7"/>
    <w:rsid w:val="00EC1F6C"/>
    <w:rsid w:val="00EC20CF"/>
    <w:rsid w:val="00EC2A59"/>
    <w:rsid w:val="00EC34B3"/>
    <w:rsid w:val="00EC3518"/>
    <w:rsid w:val="00EC35BE"/>
    <w:rsid w:val="00EC430F"/>
    <w:rsid w:val="00EC4FE5"/>
    <w:rsid w:val="00EC51BD"/>
    <w:rsid w:val="00EC541E"/>
    <w:rsid w:val="00EC5B2D"/>
    <w:rsid w:val="00ED098A"/>
    <w:rsid w:val="00ED11DE"/>
    <w:rsid w:val="00ED1E54"/>
    <w:rsid w:val="00ED29B9"/>
    <w:rsid w:val="00ED406C"/>
    <w:rsid w:val="00ED5693"/>
    <w:rsid w:val="00ED5981"/>
    <w:rsid w:val="00ED648A"/>
    <w:rsid w:val="00ED6579"/>
    <w:rsid w:val="00ED666D"/>
    <w:rsid w:val="00ED7AA9"/>
    <w:rsid w:val="00EE0E28"/>
    <w:rsid w:val="00EE198E"/>
    <w:rsid w:val="00EE2110"/>
    <w:rsid w:val="00EE2F33"/>
    <w:rsid w:val="00EE31FD"/>
    <w:rsid w:val="00EE3380"/>
    <w:rsid w:val="00EE3CF8"/>
    <w:rsid w:val="00EE4275"/>
    <w:rsid w:val="00EE53B7"/>
    <w:rsid w:val="00EE53F0"/>
    <w:rsid w:val="00EE66EE"/>
    <w:rsid w:val="00EE779E"/>
    <w:rsid w:val="00EE7A21"/>
    <w:rsid w:val="00EE7F6D"/>
    <w:rsid w:val="00EE7FB4"/>
    <w:rsid w:val="00EF017D"/>
    <w:rsid w:val="00EF03D3"/>
    <w:rsid w:val="00EF0468"/>
    <w:rsid w:val="00EF13B8"/>
    <w:rsid w:val="00EF153B"/>
    <w:rsid w:val="00EF1D2E"/>
    <w:rsid w:val="00EF1D40"/>
    <w:rsid w:val="00EF22D9"/>
    <w:rsid w:val="00EF4854"/>
    <w:rsid w:val="00EF637B"/>
    <w:rsid w:val="00EF65F7"/>
    <w:rsid w:val="00EF68A2"/>
    <w:rsid w:val="00EF7C97"/>
    <w:rsid w:val="00F00411"/>
    <w:rsid w:val="00F0138E"/>
    <w:rsid w:val="00F0150B"/>
    <w:rsid w:val="00F025A0"/>
    <w:rsid w:val="00F03813"/>
    <w:rsid w:val="00F052CA"/>
    <w:rsid w:val="00F076CE"/>
    <w:rsid w:val="00F10A4B"/>
    <w:rsid w:val="00F11A3D"/>
    <w:rsid w:val="00F12776"/>
    <w:rsid w:val="00F12DF7"/>
    <w:rsid w:val="00F13DDF"/>
    <w:rsid w:val="00F14E6E"/>
    <w:rsid w:val="00F163AC"/>
    <w:rsid w:val="00F171CD"/>
    <w:rsid w:val="00F17304"/>
    <w:rsid w:val="00F17EF4"/>
    <w:rsid w:val="00F200B7"/>
    <w:rsid w:val="00F216A3"/>
    <w:rsid w:val="00F2172C"/>
    <w:rsid w:val="00F220A5"/>
    <w:rsid w:val="00F22E2F"/>
    <w:rsid w:val="00F23250"/>
    <w:rsid w:val="00F23592"/>
    <w:rsid w:val="00F23C27"/>
    <w:rsid w:val="00F23CF4"/>
    <w:rsid w:val="00F245FF"/>
    <w:rsid w:val="00F2614D"/>
    <w:rsid w:val="00F27090"/>
    <w:rsid w:val="00F27EDE"/>
    <w:rsid w:val="00F30D72"/>
    <w:rsid w:val="00F314B2"/>
    <w:rsid w:val="00F32DDB"/>
    <w:rsid w:val="00F3449B"/>
    <w:rsid w:val="00F346BA"/>
    <w:rsid w:val="00F34E95"/>
    <w:rsid w:val="00F35075"/>
    <w:rsid w:val="00F357CB"/>
    <w:rsid w:val="00F35BAC"/>
    <w:rsid w:val="00F3638C"/>
    <w:rsid w:val="00F365B6"/>
    <w:rsid w:val="00F4003D"/>
    <w:rsid w:val="00F40FE0"/>
    <w:rsid w:val="00F41130"/>
    <w:rsid w:val="00F41642"/>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3A19"/>
    <w:rsid w:val="00F5490C"/>
    <w:rsid w:val="00F5775F"/>
    <w:rsid w:val="00F579FC"/>
    <w:rsid w:val="00F60B17"/>
    <w:rsid w:val="00F60C1A"/>
    <w:rsid w:val="00F60E9A"/>
    <w:rsid w:val="00F61109"/>
    <w:rsid w:val="00F611E4"/>
    <w:rsid w:val="00F6200C"/>
    <w:rsid w:val="00F630A3"/>
    <w:rsid w:val="00F63484"/>
    <w:rsid w:val="00F6455D"/>
    <w:rsid w:val="00F64A59"/>
    <w:rsid w:val="00F64BA7"/>
    <w:rsid w:val="00F655E3"/>
    <w:rsid w:val="00F662BA"/>
    <w:rsid w:val="00F673A2"/>
    <w:rsid w:val="00F679E1"/>
    <w:rsid w:val="00F70CB2"/>
    <w:rsid w:val="00F74347"/>
    <w:rsid w:val="00F74BAE"/>
    <w:rsid w:val="00F75D35"/>
    <w:rsid w:val="00F77E17"/>
    <w:rsid w:val="00F8034A"/>
    <w:rsid w:val="00F80F81"/>
    <w:rsid w:val="00F83CBD"/>
    <w:rsid w:val="00F86209"/>
    <w:rsid w:val="00F86F38"/>
    <w:rsid w:val="00F871F2"/>
    <w:rsid w:val="00F87C4F"/>
    <w:rsid w:val="00F9167C"/>
    <w:rsid w:val="00F92257"/>
    <w:rsid w:val="00F92837"/>
    <w:rsid w:val="00F9305A"/>
    <w:rsid w:val="00F93CA7"/>
    <w:rsid w:val="00F93F0D"/>
    <w:rsid w:val="00F943A4"/>
    <w:rsid w:val="00F94EB8"/>
    <w:rsid w:val="00F95040"/>
    <w:rsid w:val="00F95B81"/>
    <w:rsid w:val="00F95DE7"/>
    <w:rsid w:val="00F967C5"/>
    <w:rsid w:val="00F970BE"/>
    <w:rsid w:val="00F97B9D"/>
    <w:rsid w:val="00FA0D1D"/>
    <w:rsid w:val="00FA1094"/>
    <w:rsid w:val="00FA18D0"/>
    <w:rsid w:val="00FA19E3"/>
    <w:rsid w:val="00FA2085"/>
    <w:rsid w:val="00FA2653"/>
    <w:rsid w:val="00FA2E4D"/>
    <w:rsid w:val="00FA334A"/>
    <w:rsid w:val="00FA50E2"/>
    <w:rsid w:val="00FA61D6"/>
    <w:rsid w:val="00FA6986"/>
    <w:rsid w:val="00FA6E5D"/>
    <w:rsid w:val="00FA733F"/>
    <w:rsid w:val="00FA7F60"/>
    <w:rsid w:val="00FB00E0"/>
    <w:rsid w:val="00FB15BB"/>
    <w:rsid w:val="00FB1894"/>
    <w:rsid w:val="00FB310C"/>
    <w:rsid w:val="00FB3AF2"/>
    <w:rsid w:val="00FB45A6"/>
    <w:rsid w:val="00FB5326"/>
    <w:rsid w:val="00FB59EA"/>
    <w:rsid w:val="00FB5F97"/>
    <w:rsid w:val="00FB7B90"/>
    <w:rsid w:val="00FB7D31"/>
    <w:rsid w:val="00FC158F"/>
    <w:rsid w:val="00FC2281"/>
    <w:rsid w:val="00FC2960"/>
    <w:rsid w:val="00FC31BD"/>
    <w:rsid w:val="00FC356B"/>
    <w:rsid w:val="00FC3A61"/>
    <w:rsid w:val="00FC473B"/>
    <w:rsid w:val="00FC6198"/>
    <w:rsid w:val="00FC6961"/>
    <w:rsid w:val="00FD01A4"/>
    <w:rsid w:val="00FD0FFC"/>
    <w:rsid w:val="00FD10D4"/>
    <w:rsid w:val="00FD1914"/>
    <w:rsid w:val="00FD24BB"/>
    <w:rsid w:val="00FD3A2D"/>
    <w:rsid w:val="00FD415D"/>
    <w:rsid w:val="00FD6A6C"/>
    <w:rsid w:val="00FD708C"/>
    <w:rsid w:val="00FE1DCB"/>
    <w:rsid w:val="00FE22ED"/>
    <w:rsid w:val="00FE3CB2"/>
    <w:rsid w:val="00FE456D"/>
    <w:rsid w:val="00FE47AC"/>
    <w:rsid w:val="00FE5A0C"/>
    <w:rsid w:val="00FE613B"/>
    <w:rsid w:val="00FE7696"/>
    <w:rsid w:val="00FF15E0"/>
    <w:rsid w:val="00FF1E62"/>
    <w:rsid w:val="00FF2B1A"/>
    <w:rsid w:val="00FF301F"/>
    <w:rsid w:val="00FF30E2"/>
    <w:rsid w:val="00FF34BC"/>
    <w:rsid w:val="00FF4AA0"/>
    <w:rsid w:val="00FF5447"/>
    <w:rsid w:val="00FF57AE"/>
    <w:rsid w:val="00FF6CAD"/>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F0F06A"/>
  <w15:chartTrackingRefBased/>
  <w15:docId w15:val="{954E08B5-5E10-49F7-B9FF-E103909F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58B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af2">
    <w:name w:val="列出段落"/>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styleId="3-1">
    <w:name w:val="Medium Grid 3 Accent 1"/>
    <w:aliases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rsid w:val="003D5E5B"/>
    <w:pPr>
      <w:numPr>
        <w:numId w:val="2"/>
      </w:numPr>
      <w:tabs>
        <w:tab w:val="num" w:pos="927"/>
      </w:tabs>
      <w:overflowPunct/>
      <w:autoSpaceDE/>
      <w:autoSpaceDN/>
      <w:adjustRightInd/>
      <w:spacing w:before="60" w:after="0" w:line="240" w:lineRule="auto"/>
      <w:ind w:left="927"/>
      <w:jc w:val="left"/>
      <w:textAlignment w:val="auto"/>
    </w:pPr>
    <w:rPr>
      <w:rFonts w:ascii="Arial" w:eastAsia="Gulim" w:hAnsi="Arial" w:cs="Arial"/>
      <w:b/>
      <w:bCs/>
      <w:color w:val="000000"/>
      <w:sz w:val="20"/>
      <w:lang w:val="en-US" w:eastAsia="ko-KR"/>
    </w:rPr>
  </w:style>
  <w:style w:type="paragraph" w:styleId="af4">
    <w:name w:val="Revision"/>
    <w:hidden/>
    <w:uiPriority w:val="99"/>
    <w:semiHidden/>
    <w:rsid w:val="00643714"/>
    <w:rPr>
      <w:rFonts w:ascii="Times New Roman" w:hAnsi="Times New Roman"/>
      <w:sz w:val="22"/>
      <w:lang w:val="en-GB"/>
    </w:rPr>
  </w:style>
  <w:style w:type="table" w:styleId="3-3">
    <w:name w:val="Medium Grid 3 Accent 3"/>
    <w:aliases w:val="中等深浅网格 3 - 强调文字颜色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5"/>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5">
    <w:name w:val="List"/>
    <w:basedOn w:val="a"/>
    <w:uiPriority w:val="99"/>
    <w:semiHidden/>
    <w:unhideWhenUsed/>
    <w:rsid w:val="00C60E37"/>
    <w:pPr>
      <w:ind w:left="200" w:hangingChars="200" w:hanging="200"/>
      <w:contextualSpacing/>
    </w:pPr>
  </w:style>
  <w:style w:type="paragraph" w:customStyle="1" w:styleId="NO">
    <w:name w:val="NO"/>
    <w:basedOn w:val="a"/>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6">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af7">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a"/>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af8">
    <w:name w:val="Normal (Web)"/>
    <w:basedOn w:val="a"/>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a"/>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paragraph" w:styleId="af9">
    <w:name w:val="List Paragraph"/>
    <w:basedOn w:val="a"/>
    <w:uiPriority w:val="34"/>
    <w:qFormat/>
    <w:rsid w:val="00275A49"/>
    <w:pPr>
      <w:ind w:firstLineChars="200" w:firstLine="420"/>
    </w:pPr>
  </w:style>
  <w:style w:type="paragraph" w:customStyle="1" w:styleId="paragraph">
    <w:name w:val="paragraph"/>
    <w:basedOn w:val="a"/>
    <w:rsid w:val="009D5E8F"/>
    <w:pPr>
      <w:overflowPunct/>
      <w:autoSpaceDE/>
      <w:autoSpaceDN/>
      <w:adjustRightInd/>
      <w:spacing w:before="100" w:beforeAutospacing="1" w:after="100" w:afterAutospacing="1" w:line="240" w:lineRule="auto"/>
      <w:jc w:val="left"/>
      <w:textAlignment w:val="auto"/>
    </w:pPr>
    <w:rPr>
      <w:rFonts w:eastAsia="Times New Roman"/>
      <w:sz w:val="24"/>
      <w:szCs w:val="24"/>
      <w:lang w:val="de-DE" w:eastAsia="en-US"/>
    </w:rPr>
  </w:style>
  <w:style w:type="paragraph" w:customStyle="1" w:styleId="B3">
    <w:name w:val="B3"/>
    <w:basedOn w:val="31"/>
    <w:link w:val="B3Char2"/>
    <w:qFormat/>
    <w:rsid w:val="008A056F"/>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A056F"/>
    <w:rPr>
      <w:rFonts w:ascii="Times New Roman" w:eastAsia="Times New Roman" w:hAnsi="Times New Roman"/>
      <w:lang w:val="en-GB" w:eastAsia="ja-JP"/>
    </w:rPr>
  </w:style>
  <w:style w:type="paragraph" w:styleId="31">
    <w:name w:val="List 3"/>
    <w:basedOn w:val="a"/>
    <w:uiPriority w:val="99"/>
    <w:semiHidden/>
    <w:unhideWhenUsed/>
    <w:rsid w:val="008A056F"/>
    <w:pPr>
      <w:ind w:leftChars="400" w:left="100" w:hangingChars="200" w:hanging="200"/>
      <w:contextualSpacing/>
    </w:pPr>
  </w:style>
  <w:style w:type="character" w:customStyle="1" w:styleId="msoins0">
    <w:name w:val="msoins"/>
    <w:basedOn w:val="a0"/>
    <w:rsid w:val="00EE7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7957325">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82936000">
      <w:bodyDiv w:val="1"/>
      <w:marLeft w:val="0"/>
      <w:marRight w:val="0"/>
      <w:marTop w:val="0"/>
      <w:marBottom w:val="0"/>
      <w:divBdr>
        <w:top w:val="none" w:sz="0" w:space="0" w:color="auto"/>
        <w:left w:val="none" w:sz="0" w:space="0" w:color="auto"/>
        <w:bottom w:val="none" w:sz="0" w:space="0" w:color="auto"/>
        <w:right w:val="none" w:sz="0" w:space="0" w:color="auto"/>
      </w:divBdr>
    </w:div>
    <w:div w:id="502890402">
      <w:bodyDiv w:val="1"/>
      <w:marLeft w:val="0"/>
      <w:marRight w:val="0"/>
      <w:marTop w:val="0"/>
      <w:marBottom w:val="0"/>
      <w:divBdr>
        <w:top w:val="none" w:sz="0" w:space="0" w:color="auto"/>
        <w:left w:val="none" w:sz="0" w:space="0" w:color="auto"/>
        <w:bottom w:val="none" w:sz="0" w:space="0" w:color="auto"/>
        <w:right w:val="none" w:sz="0" w:space="0" w:color="auto"/>
      </w:divBdr>
      <w:divsChild>
        <w:div w:id="286275099">
          <w:marLeft w:val="2002"/>
          <w:marRight w:val="0"/>
          <w:marTop w:val="0"/>
          <w:marBottom w:val="0"/>
          <w:divBdr>
            <w:top w:val="none" w:sz="0" w:space="0" w:color="auto"/>
            <w:left w:val="none" w:sz="0" w:space="0" w:color="auto"/>
            <w:bottom w:val="none" w:sz="0" w:space="0" w:color="auto"/>
            <w:right w:val="none" w:sz="0" w:space="0" w:color="auto"/>
          </w:divBdr>
        </w:div>
        <w:div w:id="1032340469">
          <w:marLeft w:val="2002"/>
          <w:marRight w:val="0"/>
          <w:marTop w:val="0"/>
          <w:marBottom w:val="0"/>
          <w:divBdr>
            <w:top w:val="none" w:sz="0" w:space="0" w:color="auto"/>
            <w:left w:val="none" w:sz="0" w:space="0" w:color="auto"/>
            <w:bottom w:val="none" w:sz="0" w:space="0" w:color="auto"/>
            <w:right w:val="none" w:sz="0" w:space="0" w:color="auto"/>
          </w:divBdr>
        </w:div>
      </w:divsChild>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217337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57636327">
      <w:bodyDiv w:val="1"/>
      <w:marLeft w:val="0"/>
      <w:marRight w:val="0"/>
      <w:marTop w:val="0"/>
      <w:marBottom w:val="0"/>
      <w:divBdr>
        <w:top w:val="none" w:sz="0" w:space="0" w:color="auto"/>
        <w:left w:val="none" w:sz="0" w:space="0" w:color="auto"/>
        <w:bottom w:val="none" w:sz="0" w:space="0" w:color="auto"/>
        <w:right w:val="none" w:sz="0" w:space="0" w:color="auto"/>
      </w:divBdr>
      <w:divsChild>
        <w:div w:id="77944684">
          <w:marLeft w:val="2002"/>
          <w:marRight w:val="0"/>
          <w:marTop w:val="0"/>
          <w:marBottom w:val="0"/>
          <w:divBdr>
            <w:top w:val="none" w:sz="0" w:space="0" w:color="auto"/>
            <w:left w:val="none" w:sz="0" w:space="0" w:color="auto"/>
            <w:bottom w:val="none" w:sz="0" w:space="0" w:color="auto"/>
            <w:right w:val="none" w:sz="0" w:space="0" w:color="auto"/>
          </w:divBdr>
        </w:div>
        <w:div w:id="780536034">
          <w:marLeft w:val="2002"/>
          <w:marRight w:val="0"/>
          <w:marTop w:val="0"/>
          <w:marBottom w:val="0"/>
          <w:divBdr>
            <w:top w:val="none" w:sz="0" w:space="0" w:color="auto"/>
            <w:left w:val="none" w:sz="0" w:space="0" w:color="auto"/>
            <w:bottom w:val="none" w:sz="0" w:space="0" w:color="auto"/>
            <w:right w:val="none" w:sz="0" w:space="0" w:color="auto"/>
          </w:divBdr>
        </w:div>
        <w:div w:id="993073082">
          <w:marLeft w:val="2002"/>
          <w:marRight w:val="0"/>
          <w:marTop w:val="0"/>
          <w:marBottom w:val="0"/>
          <w:divBdr>
            <w:top w:val="none" w:sz="0" w:space="0" w:color="auto"/>
            <w:left w:val="none" w:sz="0" w:space="0" w:color="auto"/>
            <w:bottom w:val="none" w:sz="0" w:space="0" w:color="auto"/>
            <w:right w:val="none" w:sz="0" w:space="0" w:color="auto"/>
          </w:divBdr>
        </w:div>
        <w:div w:id="1209687271">
          <w:marLeft w:val="2002"/>
          <w:marRight w:val="0"/>
          <w:marTop w:val="0"/>
          <w:marBottom w:val="0"/>
          <w:divBdr>
            <w:top w:val="none" w:sz="0" w:space="0" w:color="auto"/>
            <w:left w:val="none" w:sz="0" w:space="0" w:color="auto"/>
            <w:bottom w:val="none" w:sz="0" w:space="0" w:color="auto"/>
            <w:right w:val="none" w:sz="0" w:space="0" w:color="auto"/>
          </w:divBdr>
        </w:div>
        <w:div w:id="1353219442">
          <w:marLeft w:val="2002"/>
          <w:marRight w:val="0"/>
          <w:marTop w:val="0"/>
          <w:marBottom w:val="0"/>
          <w:divBdr>
            <w:top w:val="none" w:sz="0" w:space="0" w:color="auto"/>
            <w:left w:val="none" w:sz="0" w:space="0" w:color="auto"/>
            <w:bottom w:val="none" w:sz="0" w:space="0" w:color="auto"/>
            <w:right w:val="none" w:sz="0" w:space="0" w:color="auto"/>
          </w:divBdr>
        </w:div>
        <w:div w:id="1472674545">
          <w:marLeft w:val="2002"/>
          <w:marRight w:val="0"/>
          <w:marTop w:val="0"/>
          <w:marBottom w:val="0"/>
          <w:divBdr>
            <w:top w:val="none" w:sz="0" w:space="0" w:color="auto"/>
            <w:left w:val="none" w:sz="0" w:space="0" w:color="auto"/>
            <w:bottom w:val="none" w:sz="0" w:space="0" w:color="auto"/>
            <w:right w:val="none" w:sz="0" w:space="0" w:color="auto"/>
          </w:divBdr>
        </w:div>
        <w:div w:id="1925530619">
          <w:marLeft w:val="2002"/>
          <w:marRight w:val="0"/>
          <w:marTop w:val="0"/>
          <w:marBottom w:val="0"/>
          <w:divBdr>
            <w:top w:val="none" w:sz="0" w:space="0" w:color="auto"/>
            <w:left w:val="none" w:sz="0" w:space="0" w:color="auto"/>
            <w:bottom w:val="none" w:sz="0" w:space="0" w:color="auto"/>
            <w:right w:val="none" w:sz="0" w:space="0" w:color="auto"/>
          </w:divBdr>
        </w:div>
      </w:divsChild>
    </w:div>
    <w:div w:id="1282494919">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21368118">
      <w:bodyDiv w:val="1"/>
      <w:marLeft w:val="0"/>
      <w:marRight w:val="0"/>
      <w:marTop w:val="0"/>
      <w:marBottom w:val="0"/>
      <w:divBdr>
        <w:top w:val="none" w:sz="0" w:space="0" w:color="auto"/>
        <w:left w:val="none" w:sz="0" w:space="0" w:color="auto"/>
        <w:bottom w:val="none" w:sz="0" w:space="0" w:color="auto"/>
        <w:right w:val="none" w:sz="0" w:space="0" w:color="auto"/>
      </w:divBdr>
      <w:divsChild>
        <w:div w:id="488332608">
          <w:marLeft w:val="1800"/>
          <w:marRight w:val="0"/>
          <w:marTop w:val="53"/>
          <w:marBottom w:val="0"/>
          <w:divBdr>
            <w:top w:val="none" w:sz="0" w:space="0" w:color="auto"/>
            <w:left w:val="none" w:sz="0" w:space="0" w:color="auto"/>
            <w:bottom w:val="none" w:sz="0" w:space="0" w:color="auto"/>
            <w:right w:val="none" w:sz="0" w:space="0" w:color="auto"/>
          </w:divBdr>
        </w:div>
        <w:div w:id="608709096">
          <w:marLeft w:val="1800"/>
          <w:marRight w:val="0"/>
          <w:marTop w:val="53"/>
          <w:marBottom w:val="0"/>
          <w:divBdr>
            <w:top w:val="none" w:sz="0" w:space="0" w:color="auto"/>
            <w:left w:val="none" w:sz="0" w:space="0" w:color="auto"/>
            <w:bottom w:val="none" w:sz="0" w:space="0" w:color="auto"/>
            <w:right w:val="none" w:sz="0" w:space="0" w:color="auto"/>
          </w:divBdr>
        </w:div>
        <w:div w:id="690885112">
          <w:marLeft w:val="1800"/>
          <w:marRight w:val="0"/>
          <w:marTop w:val="53"/>
          <w:marBottom w:val="0"/>
          <w:divBdr>
            <w:top w:val="none" w:sz="0" w:space="0" w:color="auto"/>
            <w:left w:val="none" w:sz="0" w:space="0" w:color="auto"/>
            <w:bottom w:val="none" w:sz="0" w:space="0" w:color="auto"/>
            <w:right w:val="none" w:sz="0" w:space="0" w:color="auto"/>
          </w:divBdr>
        </w:div>
        <w:div w:id="824666505">
          <w:marLeft w:val="1800"/>
          <w:marRight w:val="0"/>
          <w:marTop w:val="53"/>
          <w:marBottom w:val="0"/>
          <w:divBdr>
            <w:top w:val="none" w:sz="0" w:space="0" w:color="auto"/>
            <w:left w:val="none" w:sz="0" w:space="0" w:color="auto"/>
            <w:bottom w:val="none" w:sz="0" w:space="0" w:color="auto"/>
            <w:right w:val="none" w:sz="0" w:space="0" w:color="auto"/>
          </w:divBdr>
        </w:div>
        <w:div w:id="880557525">
          <w:marLeft w:val="1800"/>
          <w:marRight w:val="0"/>
          <w:marTop w:val="53"/>
          <w:marBottom w:val="0"/>
          <w:divBdr>
            <w:top w:val="none" w:sz="0" w:space="0" w:color="auto"/>
            <w:left w:val="none" w:sz="0" w:space="0" w:color="auto"/>
            <w:bottom w:val="none" w:sz="0" w:space="0" w:color="auto"/>
            <w:right w:val="none" w:sz="0" w:space="0" w:color="auto"/>
          </w:divBdr>
        </w:div>
        <w:div w:id="927890544">
          <w:marLeft w:val="1166"/>
          <w:marRight w:val="0"/>
          <w:marTop w:val="62"/>
          <w:marBottom w:val="0"/>
          <w:divBdr>
            <w:top w:val="none" w:sz="0" w:space="0" w:color="auto"/>
            <w:left w:val="none" w:sz="0" w:space="0" w:color="auto"/>
            <w:bottom w:val="none" w:sz="0" w:space="0" w:color="auto"/>
            <w:right w:val="none" w:sz="0" w:space="0" w:color="auto"/>
          </w:divBdr>
        </w:div>
        <w:div w:id="1232085890">
          <w:marLeft w:val="1166"/>
          <w:marRight w:val="0"/>
          <w:marTop w:val="62"/>
          <w:marBottom w:val="0"/>
          <w:divBdr>
            <w:top w:val="none" w:sz="0" w:space="0" w:color="auto"/>
            <w:left w:val="none" w:sz="0" w:space="0" w:color="auto"/>
            <w:bottom w:val="none" w:sz="0" w:space="0" w:color="auto"/>
            <w:right w:val="none" w:sz="0" w:space="0" w:color="auto"/>
          </w:divBdr>
        </w:div>
        <w:div w:id="1264537328">
          <w:marLeft w:val="1800"/>
          <w:marRight w:val="0"/>
          <w:marTop w:val="53"/>
          <w:marBottom w:val="0"/>
          <w:divBdr>
            <w:top w:val="none" w:sz="0" w:space="0" w:color="auto"/>
            <w:left w:val="none" w:sz="0" w:space="0" w:color="auto"/>
            <w:bottom w:val="none" w:sz="0" w:space="0" w:color="auto"/>
            <w:right w:val="none" w:sz="0" w:space="0" w:color="auto"/>
          </w:divBdr>
        </w:div>
        <w:div w:id="1292319355">
          <w:marLeft w:val="1800"/>
          <w:marRight w:val="0"/>
          <w:marTop w:val="53"/>
          <w:marBottom w:val="0"/>
          <w:divBdr>
            <w:top w:val="none" w:sz="0" w:space="0" w:color="auto"/>
            <w:left w:val="none" w:sz="0" w:space="0" w:color="auto"/>
            <w:bottom w:val="none" w:sz="0" w:space="0" w:color="auto"/>
            <w:right w:val="none" w:sz="0" w:space="0" w:color="auto"/>
          </w:divBdr>
        </w:div>
        <w:div w:id="1368143562">
          <w:marLeft w:val="1166"/>
          <w:marRight w:val="0"/>
          <w:marTop w:val="62"/>
          <w:marBottom w:val="0"/>
          <w:divBdr>
            <w:top w:val="none" w:sz="0" w:space="0" w:color="auto"/>
            <w:left w:val="none" w:sz="0" w:space="0" w:color="auto"/>
            <w:bottom w:val="none" w:sz="0" w:space="0" w:color="auto"/>
            <w:right w:val="none" w:sz="0" w:space="0" w:color="auto"/>
          </w:divBdr>
        </w:div>
        <w:div w:id="1375277612">
          <w:marLeft w:val="547"/>
          <w:marRight w:val="0"/>
          <w:marTop w:val="72"/>
          <w:marBottom w:val="0"/>
          <w:divBdr>
            <w:top w:val="none" w:sz="0" w:space="0" w:color="auto"/>
            <w:left w:val="none" w:sz="0" w:space="0" w:color="auto"/>
            <w:bottom w:val="none" w:sz="0" w:space="0" w:color="auto"/>
            <w:right w:val="none" w:sz="0" w:space="0" w:color="auto"/>
          </w:divBdr>
        </w:div>
        <w:div w:id="1416392150">
          <w:marLeft w:val="1800"/>
          <w:marRight w:val="0"/>
          <w:marTop w:val="53"/>
          <w:marBottom w:val="0"/>
          <w:divBdr>
            <w:top w:val="none" w:sz="0" w:space="0" w:color="auto"/>
            <w:left w:val="none" w:sz="0" w:space="0" w:color="auto"/>
            <w:bottom w:val="none" w:sz="0" w:space="0" w:color="auto"/>
            <w:right w:val="none" w:sz="0" w:space="0" w:color="auto"/>
          </w:divBdr>
        </w:div>
        <w:div w:id="1475296277">
          <w:marLeft w:val="1800"/>
          <w:marRight w:val="0"/>
          <w:marTop w:val="53"/>
          <w:marBottom w:val="0"/>
          <w:divBdr>
            <w:top w:val="none" w:sz="0" w:space="0" w:color="auto"/>
            <w:left w:val="none" w:sz="0" w:space="0" w:color="auto"/>
            <w:bottom w:val="none" w:sz="0" w:space="0" w:color="auto"/>
            <w:right w:val="none" w:sz="0" w:space="0" w:color="auto"/>
          </w:divBdr>
        </w:div>
        <w:div w:id="1620379639">
          <w:marLeft w:val="1800"/>
          <w:marRight w:val="0"/>
          <w:marTop w:val="53"/>
          <w:marBottom w:val="0"/>
          <w:divBdr>
            <w:top w:val="none" w:sz="0" w:space="0" w:color="auto"/>
            <w:left w:val="none" w:sz="0" w:space="0" w:color="auto"/>
            <w:bottom w:val="none" w:sz="0" w:space="0" w:color="auto"/>
            <w:right w:val="none" w:sz="0" w:space="0" w:color="auto"/>
          </w:divBdr>
        </w:div>
        <w:div w:id="1971544444">
          <w:marLeft w:val="1800"/>
          <w:marRight w:val="0"/>
          <w:marTop w:val="53"/>
          <w:marBottom w:val="0"/>
          <w:divBdr>
            <w:top w:val="none" w:sz="0" w:space="0" w:color="auto"/>
            <w:left w:val="none" w:sz="0" w:space="0" w:color="auto"/>
            <w:bottom w:val="none" w:sz="0" w:space="0" w:color="auto"/>
            <w:right w:val="none" w:sz="0" w:space="0" w:color="auto"/>
          </w:divBdr>
        </w:div>
        <w:div w:id="2026053420">
          <w:marLeft w:val="1800"/>
          <w:marRight w:val="0"/>
          <w:marTop w:val="53"/>
          <w:marBottom w:val="0"/>
          <w:divBdr>
            <w:top w:val="none" w:sz="0" w:space="0" w:color="auto"/>
            <w:left w:val="none" w:sz="0" w:space="0" w:color="auto"/>
            <w:bottom w:val="none" w:sz="0" w:space="0" w:color="auto"/>
            <w:right w:val="none" w:sz="0" w:space="0" w:color="auto"/>
          </w:divBdr>
        </w:div>
        <w:div w:id="2038964217">
          <w:marLeft w:val="1800"/>
          <w:marRight w:val="0"/>
          <w:marTop w:val="53"/>
          <w:marBottom w:val="0"/>
          <w:divBdr>
            <w:top w:val="none" w:sz="0" w:space="0" w:color="auto"/>
            <w:left w:val="none" w:sz="0" w:space="0" w:color="auto"/>
            <w:bottom w:val="none" w:sz="0" w:space="0" w:color="auto"/>
            <w:right w:val="none" w:sz="0" w:space="0" w:color="auto"/>
          </w:divBdr>
        </w:div>
        <w:div w:id="2114860923">
          <w:marLeft w:val="1800"/>
          <w:marRight w:val="0"/>
          <w:marTop w:val="53"/>
          <w:marBottom w:val="0"/>
          <w:divBdr>
            <w:top w:val="none" w:sz="0" w:space="0" w:color="auto"/>
            <w:left w:val="none" w:sz="0" w:space="0" w:color="auto"/>
            <w:bottom w:val="none" w:sz="0" w:space="0" w:color="auto"/>
            <w:right w:val="none" w:sz="0" w:space="0" w:color="auto"/>
          </w:divBdr>
        </w:div>
      </w:divsChild>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38519805">
      <w:bodyDiv w:val="1"/>
      <w:marLeft w:val="0"/>
      <w:marRight w:val="0"/>
      <w:marTop w:val="0"/>
      <w:marBottom w:val="0"/>
      <w:divBdr>
        <w:top w:val="none" w:sz="0" w:space="0" w:color="auto"/>
        <w:left w:val="none" w:sz="0" w:space="0" w:color="auto"/>
        <w:bottom w:val="none" w:sz="0" w:space="0" w:color="auto"/>
        <w:right w:val="none" w:sz="0" w:space="0" w:color="auto"/>
      </w:divBdr>
      <w:divsChild>
        <w:div w:id="163479409">
          <w:marLeft w:val="1166"/>
          <w:marRight w:val="0"/>
          <w:marTop w:val="62"/>
          <w:marBottom w:val="0"/>
          <w:divBdr>
            <w:top w:val="none" w:sz="0" w:space="0" w:color="auto"/>
            <w:left w:val="none" w:sz="0" w:space="0" w:color="auto"/>
            <w:bottom w:val="none" w:sz="0" w:space="0" w:color="auto"/>
            <w:right w:val="none" w:sz="0" w:space="0" w:color="auto"/>
          </w:divBdr>
        </w:div>
        <w:div w:id="476536707">
          <w:marLeft w:val="547"/>
          <w:marRight w:val="0"/>
          <w:marTop w:val="72"/>
          <w:marBottom w:val="0"/>
          <w:divBdr>
            <w:top w:val="none" w:sz="0" w:space="0" w:color="auto"/>
            <w:left w:val="none" w:sz="0" w:space="0" w:color="auto"/>
            <w:bottom w:val="none" w:sz="0" w:space="0" w:color="auto"/>
            <w:right w:val="none" w:sz="0" w:space="0" w:color="auto"/>
          </w:divBdr>
        </w:div>
        <w:div w:id="488441417">
          <w:marLeft w:val="1800"/>
          <w:marRight w:val="0"/>
          <w:marTop w:val="53"/>
          <w:marBottom w:val="0"/>
          <w:divBdr>
            <w:top w:val="none" w:sz="0" w:space="0" w:color="auto"/>
            <w:left w:val="none" w:sz="0" w:space="0" w:color="auto"/>
            <w:bottom w:val="none" w:sz="0" w:space="0" w:color="auto"/>
            <w:right w:val="none" w:sz="0" w:space="0" w:color="auto"/>
          </w:divBdr>
        </w:div>
        <w:div w:id="556664851">
          <w:marLeft w:val="1166"/>
          <w:marRight w:val="0"/>
          <w:marTop w:val="62"/>
          <w:marBottom w:val="0"/>
          <w:divBdr>
            <w:top w:val="none" w:sz="0" w:space="0" w:color="auto"/>
            <w:left w:val="none" w:sz="0" w:space="0" w:color="auto"/>
            <w:bottom w:val="none" w:sz="0" w:space="0" w:color="auto"/>
            <w:right w:val="none" w:sz="0" w:space="0" w:color="auto"/>
          </w:divBdr>
        </w:div>
        <w:div w:id="792796535">
          <w:marLeft w:val="1166"/>
          <w:marRight w:val="0"/>
          <w:marTop w:val="62"/>
          <w:marBottom w:val="0"/>
          <w:divBdr>
            <w:top w:val="none" w:sz="0" w:space="0" w:color="auto"/>
            <w:left w:val="none" w:sz="0" w:space="0" w:color="auto"/>
            <w:bottom w:val="none" w:sz="0" w:space="0" w:color="auto"/>
            <w:right w:val="none" w:sz="0" w:space="0" w:color="auto"/>
          </w:divBdr>
        </w:div>
        <w:div w:id="816608956">
          <w:marLeft w:val="547"/>
          <w:marRight w:val="0"/>
          <w:marTop w:val="72"/>
          <w:marBottom w:val="0"/>
          <w:divBdr>
            <w:top w:val="none" w:sz="0" w:space="0" w:color="auto"/>
            <w:left w:val="none" w:sz="0" w:space="0" w:color="auto"/>
            <w:bottom w:val="none" w:sz="0" w:space="0" w:color="auto"/>
            <w:right w:val="none" w:sz="0" w:space="0" w:color="auto"/>
          </w:divBdr>
        </w:div>
        <w:div w:id="934823433">
          <w:marLeft w:val="1800"/>
          <w:marRight w:val="0"/>
          <w:marTop w:val="53"/>
          <w:marBottom w:val="0"/>
          <w:divBdr>
            <w:top w:val="none" w:sz="0" w:space="0" w:color="auto"/>
            <w:left w:val="none" w:sz="0" w:space="0" w:color="auto"/>
            <w:bottom w:val="none" w:sz="0" w:space="0" w:color="auto"/>
            <w:right w:val="none" w:sz="0" w:space="0" w:color="auto"/>
          </w:divBdr>
        </w:div>
        <w:div w:id="1092316164">
          <w:marLeft w:val="1166"/>
          <w:marRight w:val="0"/>
          <w:marTop w:val="62"/>
          <w:marBottom w:val="0"/>
          <w:divBdr>
            <w:top w:val="none" w:sz="0" w:space="0" w:color="auto"/>
            <w:left w:val="none" w:sz="0" w:space="0" w:color="auto"/>
            <w:bottom w:val="none" w:sz="0" w:space="0" w:color="auto"/>
            <w:right w:val="none" w:sz="0" w:space="0" w:color="auto"/>
          </w:divBdr>
        </w:div>
        <w:div w:id="1355763690">
          <w:marLeft w:val="2520"/>
          <w:marRight w:val="0"/>
          <w:marTop w:val="43"/>
          <w:marBottom w:val="0"/>
          <w:divBdr>
            <w:top w:val="none" w:sz="0" w:space="0" w:color="auto"/>
            <w:left w:val="none" w:sz="0" w:space="0" w:color="auto"/>
            <w:bottom w:val="none" w:sz="0" w:space="0" w:color="auto"/>
            <w:right w:val="none" w:sz="0" w:space="0" w:color="auto"/>
          </w:divBdr>
        </w:div>
        <w:div w:id="1549075663">
          <w:marLeft w:val="1800"/>
          <w:marRight w:val="0"/>
          <w:marTop w:val="53"/>
          <w:marBottom w:val="0"/>
          <w:divBdr>
            <w:top w:val="none" w:sz="0" w:space="0" w:color="auto"/>
            <w:left w:val="none" w:sz="0" w:space="0" w:color="auto"/>
            <w:bottom w:val="none" w:sz="0" w:space="0" w:color="auto"/>
            <w:right w:val="none" w:sz="0" w:space="0" w:color="auto"/>
          </w:divBdr>
        </w:div>
        <w:div w:id="1615478101">
          <w:marLeft w:val="1800"/>
          <w:marRight w:val="0"/>
          <w:marTop w:val="53"/>
          <w:marBottom w:val="0"/>
          <w:divBdr>
            <w:top w:val="none" w:sz="0" w:space="0" w:color="auto"/>
            <w:left w:val="none" w:sz="0" w:space="0" w:color="auto"/>
            <w:bottom w:val="none" w:sz="0" w:space="0" w:color="auto"/>
            <w:right w:val="none" w:sz="0" w:space="0" w:color="auto"/>
          </w:divBdr>
        </w:div>
        <w:div w:id="1661498533">
          <w:marLeft w:val="2520"/>
          <w:marRight w:val="0"/>
          <w:marTop w:val="43"/>
          <w:marBottom w:val="0"/>
          <w:divBdr>
            <w:top w:val="none" w:sz="0" w:space="0" w:color="auto"/>
            <w:left w:val="none" w:sz="0" w:space="0" w:color="auto"/>
            <w:bottom w:val="none" w:sz="0" w:space="0" w:color="auto"/>
            <w:right w:val="none" w:sz="0" w:space="0" w:color="auto"/>
          </w:divBdr>
        </w:div>
        <w:div w:id="1713529296">
          <w:marLeft w:val="1800"/>
          <w:marRight w:val="0"/>
          <w:marTop w:val="53"/>
          <w:marBottom w:val="0"/>
          <w:divBdr>
            <w:top w:val="none" w:sz="0" w:space="0" w:color="auto"/>
            <w:left w:val="none" w:sz="0" w:space="0" w:color="auto"/>
            <w:bottom w:val="none" w:sz="0" w:space="0" w:color="auto"/>
            <w:right w:val="none" w:sz="0" w:space="0" w:color="auto"/>
          </w:divBdr>
        </w:div>
        <w:div w:id="1819956772">
          <w:marLeft w:val="1800"/>
          <w:marRight w:val="0"/>
          <w:marTop w:val="53"/>
          <w:marBottom w:val="0"/>
          <w:divBdr>
            <w:top w:val="none" w:sz="0" w:space="0" w:color="auto"/>
            <w:left w:val="none" w:sz="0" w:space="0" w:color="auto"/>
            <w:bottom w:val="none" w:sz="0" w:space="0" w:color="auto"/>
            <w:right w:val="none" w:sz="0" w:space="0" w:color="auto"/>
          </w:divBdr>
        </w:div>
        <w:div w:id="2011448059">
          <w:marLeft w:val="1800"/>
          <w:marRight w:val="0"/>
          <w:marTop w:val="53"/>
          <w:marBottom w:val="0"/>
          <w:divBdr>
            <w:top w:val="none" w:sz="0" w:space="0" w:color="auto"/>
            <w:left w:val="none" w:sz="0" w:space="0" w:color="auto"/>
            <w:bottom w:val="none" w:sz="0" w:space="0" w:color="auto"/>
            <w:right w:val="none" w:sz="0" w:space="0" w:color="auto"/>
          </w:divBdr>
        </w:div>
        <w:div w:id="2026125043">
          <w:marLeft w:val="1800"/>
          <w:marRight w:val="0"/>
          <w:marTop w:val="53"/>
          <w:marBottom w:val="0"/>
          <w:divBdr>
            <w:top w:val="none" w:sz="0" w:space="0" w:color="auto"/>
            <w:left w:val="none" w:sz="0" w:space="0" w:color="auto"/>
            <w:bottom w:val="none" w:sz="0" w:space="0" w:color="auto"/>
            <w:right w:val="none" w:sz="0" w:space="0" w:color="auto"/>
          </w:divBdr>
        </w:div>
        <w:div w:id="2101828543">
          <w:marLeft w:val="1800"/>
          <w:marRight w:val="0"/>
          <w:marTop w:val="53"/>
          <w:marBottom w:val="0"/>
          <w:divBdr>
            <w:top w:val="none" w:sz="0" w:space="0" w:color="auto"/>
            <w:left w:val="none" w:sz="0" w:space="0" w:color="auto"/>
            <w:bottom w:val="none" w:sz="0" w:space="0" w:color="auto"/>
            <w:right w:val="none" w:sz="0" w:space="0" w:color="auto"/>
          </w:divBdr>
        </w:div>
      </w:divsChild>
    </w:div>
    <w:div w:id="1453089221">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933144">
      <w:bodyDiv w:val="1"/>
      <w:marLeft w:val="0"/>
      <w:marRight w:val="0"/>
      <w:marTop w:val="0"/>
      <w:marBottom w:val="0"/>
      <w:divBdr>
        <w:top w:val="none" w:sz="0" w:space="0" w:color="auto"/>
        <w:left w:val="none" w:sz="0" w:space="0" w:color="auto"/>
        <w:bottom w:val="none" w:sz="0" w:space="0" w:color="auto"/>
        <w:right w:val="none" w:sz="0" w:space="0" w:color="auto"/>
      </w:divBdr>
    </w:div>
    <w:div w:id="1630932916">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9483525">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5940849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28A5-457F-4928-9875-4338428E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1437</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9609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Liu Yang</dc:creator>
  <cp:keywords/>
  <dc:description/>
  <cp:lastModifiedBy>OPPO- Liu Yang</cp:lastModifiedBy>
  <cp:revision>9</cp:revision>
  <cp:lastPrinted>2019-12-04T04:04:00Z</cp:lastPrinted>
  <dcterms:created xsi:type="dcterms:W3CDTF">2022-01-06T03:13:00Z</dcterms:created>
  <dcterms:modified xsi:type="dcterms:W3CDTF">2022-01-10T06:46:00Z</dcterms:modified>
</cp:coreProperties>
</file>